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ascii="仿宋" w:hAnsi="仿宋" w:eastAsia="仿宋" w:cs="仿宋"/>
          <w:sz w:val="48"/>
          <w:szCs w:val="48"/>
          <w14:textOutline w14:w="6096" w14:cap="flat" w14:cmpd="sng">
            <w14:solidFill>
              <w14:srgbClr w14:val="000000"/>
            </w14:solidFill>
            <w14:prstDash w14:val="solid"/>
            <w14:miter w14:val="0"/>
          </w14:textOutline>
        </w:rPr>
      </w:pPr>
      <w:r>
        <w:rPr>
          <w:rFonts w:ascii="仿宋" w:hAnsi="仿宋" w:eastAsia="仿宋" w:cs="仿宋"/>
          <w:spacing w:val="-1"/>
          <w:sz w:val="48"/>
          <w:szCs w:val="48"/>
          <w14:textOutline w14:w="6096" w14:cap="flat" w14:cmpd="sng">
            <w14:solidFill>
              <w14:srgbClr w14:val="000000"/>
            </w14:solidFill>
            <w14:prstDash w14:val="solid"/>
            <w14:miter w14:val="0"/>
          </w14:textOutline>
        </w:rPr>
        <w:t>甘肃</w:t>
      </w:r>
      <w:r>
        <w:rPr>
          <w:rFonts w:hint="eastAsia" w:ascii="仿宋" w:hAnsi="仿宋" w:eastAsia="仿宋" w:cs="仿宋"/>
          <w:spacing w:val="-1"/>
          <w:sz w:val="48"/>
          <w:szCs w:val="48"/>
          <w:lang w:val="en-US" w:eastAsia="zh-CN"/>
          <w14:textOutline w14:w="6096" w14:cap="flat" w14:cmpd="sng">
            <w14:solidFill>
              <w14:srgbClr w14:val="000000"/>
            </w14:solidFill>
            <w14:prstDash w14:val="solid"/>
            <w14:miter w14:val="0"/>
          </w14:textOutline>
        </w:rPr>
        <w:t>前进牧业</w:t>
      </w:r>
      <w:r>
        <w:rPr>
          <w:rFonts w:ascii="仿宋" w:hAnsi="仿宋" w:eastAsia="仿宋" w:cs="仿宋"/>
          <w:spacing w:val="-1"/>
          <w:sz w:val="48"/>
          <w:szCs w:val="48"/>
          <w14:textOutline w14:w="6096" w14:cap="flat" w14:cmpd="sng">
            <w14:solidFill>
              <w14:srgbClr w14:val="000000"/>
            </w14:solidFill>
            <w14:prstDash w14:val="solid"/>
            <w14:miter w14:val="0"/>
          </w14:textOutline>
        </w:rPr>
        <w:t>科</w:t>
      </w:r>
      <w:r>
        <w:rPr>
          <w:rFonts w:ascii="仿宋" w:hAnsi="仿宋" w:eastAsia="仿宋" w:cs="仿宋"/>
          <w:sz w:val="48"/>
          <w:szCs w:val="48"/>
          <w14:textOutline w14:w="6096" w14:cap="flat" w14:cmpd="sng">
            <w14:solidFill>
              <w14:srgbClr w14:val="000000"/>
            </w14:solidFill>
            <w14:prstDash w14:val="solid"/>
            <w14:miter w14:val="0"/>
          </w14:textOutline>
        </w:rPr>
        <w:t>技有限责任公司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1740吨双低菜粕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QJKJ-CG-SDCP-20240301</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：甘肃</w:t>
      </w:r>
      <w:r>
        <w:rPr>
          <w:rFonts w:hint="eastAsia" w:ascii="仿宋" w:hAnsi="仿宋" w:eastAsia="仿宋" w:cs="仿宋"/>
          <w:sz w:val="32"/>
          <w:szCs w:val="32"/>
          <w:lang w:val="en-US" w:eastAsia="zh-CN"/>
          <w14:textOutline w14:w="4064" w14:cap="flat" w14:cmpd="sng">
            <w14:solidFill>
              <w14:srgbClr w14:val="000000"/>
            </w14:solidFill>
            <w14:prstDash w14:val="solid"/>
            <w14:miter w14:val="0"/>
          </w14:textOutline>
        </w:rPr>
        <w:t>前进牧业</w:t>
      </w:r>
      <w:r>
        <w:rPr>
          <w:rFonts w:ascii="仿宋" w:hAnsi="仿宋" w:eastAsia="仿宋" w:cs="仿宋"/>
          <w:sz w:val="32"/>
          <w:szCs w:val="32"/>
          <w14:textOutline w14:w="4064" w14:cap="flat" w14:cmpd="sng">
            <w14:solidFill>
              <w14:srgbClr w14:val="000000"/>
            </w14:solidFill>
            <w14:prstDash w14:val="solid"/>
            <w14:miter w14:val="0"/>
          </w14:textOutline>
        </w:rPr>
        <w:t>科技有限责任公司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385" w:bottom="0" w:left="1729"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5"/>
        <w:tblW w:w="9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64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431"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甘肃前进牧业科技有限责任公司</w:t>
            </w:r>
            <w:r>
              <w:rPr>
                <w:rFonts w:hint="eastAsia" w:ascii="仿宋" w:hAnsi="仿宋" w:eastAsia="仿宋" w:cs="仿宋"/>
                <w:spacing w:val="-2"/>
                <w:position w:val="17"/>
                <w:sz w:val="24"/>
                <w:szCs w:val="24"/>
                <w:lang w:val="en-US" w:eastAsia="zh-CN"/>
              </w:rPr>
              <w:t>1740吨双低菜粕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包含甘州区石岗墩开发区、临泽县、高台县）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根据各牧场月计划进行供货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甘肃前进牧业科技有限责任公司</w:t>
            </w:r>
            <w:r>
              <w:rPr>
                <w:rFonts w:hint="eastAsia" w:ascii="仿宋" w:hAnsi="仿宋" w:eastAsia="仿宋" w:cs="仿宋"/>
                <w:sz w:val="24"/>
                <w:szCs w:val="24"/>
                <w:vertAlign w:val="baseline"/>
                <w:lang w:val="en-US" w:eastAsia="zh-CN"/>
              </w:rPr>
              <w:t>1740吨双低菜粕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431" w:type="dxa"/>
            <w:vAlign w:val="top"/>
          </w:tcPr>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45" w:line="240" w:lineRule="auto"/>
              <w:ind w:right="2"/>
              <w:jc w:val="both"/>
              <w:textAlignment w:val="baseline"/>
              <w:rPr>
                <w:rFonts w:ascii="仿宋" w:hAnsi="仿宋" w:eastAsia="仿宋" w:cs="仿宋"/>
                <w:sz w:val="23"/>
                <w:szCs w:val="23"/>
              </w:rPr>
            </w:pPr>
            <w:r>
              <w:rPr>
                <w:rFonts w:ascii="仿宋" w:hAnsi="仿宋" w:eastAsia="仿宋" w:cs="仿宋"/>
                <w:spacing w:val="8"/>
                <w:sz w:val="24"/>
                <w:szCs w:val="24"/>
              </w:rPr>
              <w:t>投标人须是在中华人民共和国境内注册的独立法</w:t>
            </w:r>
            <w:r>
              <w:rPr>
                <w:rFonts w:ascii="仿宋" w:hAnsi="仿宋" w:eastAsia="仿宋" w:cs="仿宋"/>
                <w:spacing w:val="-12"/>
                <w:sz w:val="24"/>
                <w:szCs w:val="24"/>
              </w:rPr>
              <w:t>人，</w:t>
            </w:r>
            <w:r>
              <w:rPr>
                <w:rFonts w:ascii="仿宋" w:hAnsi="仿宋" w:eastAsia="仿宋" w:cs="仿宋"/>
                <w:spacing w:val="-7"/>
                <w:sz w:val="24"/>
                <w:szCs w:val="24"/>
              </w:rPr>
              <w:t xml:space="preserve"> </w:t>
            </w:r>
            <w:r>
              <w:rPr>
                <w:rFonts w:ascii="仿宋" w:hAnsi="仿宋" w:eastAsia="仿宋" w:cs="仿宋"/>
                <w:spacing w:val="-6"/>
                <w:sz w:val="24"/>
                <w:szCs w:val="24"/>
              </w:rPr>
              <w:t>具有有效的营业执照、税务登记证、组织机构代码证</w:t>
            </w:r>
            <w:r>
              <w:rPr>
                <w:rFonts w:ascii="仿宋" w:hAnsi="仿宋" w:eastAsia="仿宋" w:cs="仿宋"/>
                <w:spacing w:val="18"/>
                <w:sz w:val="24"/>
                <w:szCs w:val="24"/>
              </w:rPr>
              <w:t>和</w:t>
            </w:r>
            <w:r>
              <w:rPr>
                <w:rFonts w:ascii="仿宋" w:hAnsi="仿宋" w:eastAsia="仿宋" w:cs="仿宋"/>
                <w:spacing w:val="12"/>
                <w:sz w:val="24"/>
                <w:szCs w:val="24"/>
              </w:rPr>
              <w:t>统</w:t>
            </w:r>
            <w:r>
              <w:rPr>
                <w:rFonts w:ascii="仿宋" w:hAnsi="仿宋" w:eastAsia="仿宋" w:cs="仿宋"/>
                <w:spacing w:val="9"/>
                <w:sz w:val="24"/>
                <w:szCs w:val="24"/>
              </w:rPr>
              <w:t>一社会信用代码证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三证合一代码证</w:t>
            </w:r>
            <w:r>
              <w:rPr>
                <w:rFonts w:hint="eastAsia" w:ascii="仿宋" w:hAnsi="仿宋" w:eastAsia="仿宋" w:cs="仿宋"/>
                <w:spacing w:val="9"/>
                <w:sz w:val="24"/>
                <w:szCs w:val="24"/>
                <w:lang w:eastAsia="zh-CN"/>
              </w:rPr>
              <w:t>）</w:t>
            </w:r>
            <w:r>
              <w:rPr>
                <w:rFonts w:ascii="仿宋" w:hAnsi="仿宋" w:eastAsia="仿宋" w:cs="仿宋"/>
                <w:spacing w:val="9"/>
                <w:sz w:val="24"/>
                <w:szCs w:val="24"/>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45" w:line="240" w:lineRule="auto"/>
              <w:ind w:right="2" w:rightChars="0"/>
              <w:jc w:val="both"/>
              <w:textAlignment w:val="baseline"/>
              <w:rPr>
                <w:rFonts w:ascii="仿宋" w:hAnsi="仿宋" w:eastAsia="仿宋" w:cs="仿宋"/>
                <w:sz w:val="23"/>
                <w:szCs w:val="23"/>
              </w:rPr>
            </w:pPr>
            <w:r>
              <w:rPr>
                <w:rFonts w:ascii="仿宋" w:hAnsi="仿宋" w:eastAsia="仿宋" w:cs="仿宋"/>
                <w:spacing w:val="16"/>
                <w:sz w:val="23"/>
                <w:szCs w:val="23"/>
              </w:rPr>
              <w:t>2</w:t>
            </w:r>
            <w:r>
              <w:rPr>
                <w:rFonts w:ascii="仿宋" w:hAnsi="仿宋" w:eastAsia="仿宋" w:cs="仿宋"/>
                <w:spacing w:val="9"/>
                <w:sz w:val="23"/>
                <w:szCs w:val="23"/>
              </w:rPr>
              <w:t>.</w:t>
            </w:r>
            <w:r>
              <w:rPr>
                <w:rFonts w:ascii="仿宋" w:hAnsi="仿宋" w:eastAsia="仿宋" w:cs="仿宋"/>
                <w:spacing w:val="8"/>
                <w:sz w:val="23"/>
                <w:szCs w:val="23"/>
              </w:rPr>
              <w:t>法人代表授权委托书及法人代表身份证</w:t>
            </w:r>
            <w:r>
              <w:rPr>
                <w:rFonts w:hint="eastAsia" w:ascii="仿宋" w:hAnsi="仿宋" w:eastAsia="仿宋" w:cs="仿宋"/>
                <w:spacing w:val="8"/>
                <w:sz w:val="23"/>
                <w:szCs w:val="23"/>
                <w:lang w:eastAsia="zh-CN"/>
              </w:rPr>
              <w:t>（</w:t>
            </w:r>
            <w:r>
              <w:rPr>
                <w:rFonts w:ascii="仿宋" w:hAnsi="仿宋" w:eastAsia="仿宋" w:cs="仿宋"/>
                <w:spacing w:val="8"/>
                <w:sz w:val="23"/>
                <w:szCs w:val="23"/>
              </w:rPr>
              <w:t>正反复</w:t>
            </w:r>
            <w:r>
              <w:rPr>
                <w:rFonts w:hint="eastAsia" w:ascii="仿宋" w:hAnsi="仿宋" w:eastAsia="仿宋" w:cs="仿宋"/>
                <w:spacing w:val="8"/>
                <w:sz w:val="23"/>
                <w:szCs w:val="23"/>
                <w:lang w:eastAsia="zh-CN"/>
              </w:rPr>
              <w:t>）</w:t>
            </w:r>
            <w:r>
              <w:rPr>
                <w:rFonts w:ascii="仿宋" w:hAnsi="仿宋" w:eastAsia="仿宋" w:cs="仿宋"/>
                <w:spacing w:val="3"/>
                <w:sz w:val="23"/>
                <w:szCs w:val="23"/>
              </w:rPr>
              <w:t xml:space="preserve"> 、被委托人身份证</w:t>
            </w:r>
            <w:r>
              <w:rPr>
                <w:rFonts w:hint="eastAsia" w:ascii="仿宋" w:hAnsi="仿宋" w:eastAsia="仿宋" w:cs="仿宋"/>
                <w:spacing w:val="3"/>
                <w:sz w:val="23"/>
                <w:szCs w:val="23"/>
                <w:lang w:eastAsia="zh-CN"/>
              </w:rPr>
              <w:t>（</w:t>
            </w:r>
            <w:r>
              <w:rPr>
                <w:rFonts w:ascii="仿宋" w:hAnsi="仿宋" w:eastAsia="仿宋" w:cs="仿宋"/>
                <w:spacing w:val="3"/>
                <w:sz w:val="23"/>
                <w:szCs w:val="23"/>
              </w:rPr>
              <w:t>正反复印件加盖公章</w:t>
            </w:r>
            <w:r>
              <w:rPr>
                <w:rFonts w:hint="eastAsia" w:ascii="仿宋" w:hAnsi="仿宋" w:eastAsia="仿宋" w:cs="仿宋"/>
                <w:spacing w:val="3"/>
                <w:sz w:val="23"/>
                <w:szCs w:val="23"/>
                <w:lang w:eastAsia="zh-CN"/>
              </w:rPr>
              <w:t>）</w:t>
            </w:r>
            <w:r>
              <w:rPr>
                <w:rFonts w:ascii="仿宋" w:hAnsi="仿宋" w:eastAsia="仿宋" w:cs="仿宋"/>
                <w:spacing w:val="3"/>
                <w:sz w:val="23"/>
                <w:szCs w:val="23"/>
              </w:rPr>
              <w:t xml:space="preserve"> 。</w:t>
            </w:r>
          </w:p>
          <w:p>
            <w:pPr>
              <w:keepNext w:val="0"/>
              <w:keepLines w:val="0"/>
              <w:pageBreakBefore w:val="0"/>
              <w:widowControl/>
              <w:kinsoku w:val="0"/>
              <w:wordWrap/>
              <w:overflowPunct/>
              <w:topLinePunct w:val="0"/>
              <w:autoSpaceDE w:val="0"/>
              <w:autoSpaceDN w:val="0"/>
              <w:bidi w:val="0"/>
              <w:adjustRightInd w:val="0"/>
              <w:snapToGrid w:val="0"/>
              <w:spacing w:before="2" w:line="240" w:lineRule="auto"/>
              <w:jc w:val="both"/>
              <w:textAlignment w:val="baseline"/>
              <w:rPr>
                <w:rFonts w:ascii="仿宋" w:hAnsi="仿宋" w:eastAsia="仿宋" w:cs="仿宋"/>
                <w:sz w:val="23"/>
                <w:szCs w:val="23"/>
              </w:rPr>
            </w:pPr>
            <w:r>
              <w:rPr>
                <w:rFonts w:ascii="仿宋" w:hAnsi="仿宋" w:eastAsia="仿宋" w:cs="仿宋"/>
                <w:spacing w:val="-2"/>
                <w:sz w:val="23"/>
                <w:szCs w:val="23"/>
              </w:rPr>
              <w:t>3. 投标人在过去三</w:t>
            </w:r>
            <w:r>
              <w:rPr>
                <w:rFonts w:ascii="仿宋" w:hAnsi="仿宋" w:eastAsia="仿宋" w:cs="仿宋"/>
                <w:spacing w:val="-1"/>
                <w:sz w:val="23"/>
                <w:szCs w:val="23"/>
              </w:rPr>
              <w:t>年中， 无介入诉讼或仲裁的案件，</w:t>
            </w:r>
            <w:r>
              <w:rPr>
                <w:rFonts w:ascii="仿宋" w:hAnsi="仿宋" w:eastAsia="仿宋" w:cs="仿宋"/>
                <w:sz w:val="23"/>
                <w:szCs w:val="23"/>
              </w:rPr>
              <w:t xml:space="preserve"> 重合同、守信用。</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15"/>
                <w:sz w:val="23"/>
                <w:szCs w:val="23"/>
              </w:rPr>
            </w:pPr>
            <w:r>
              <w:rPr>
                <w:rFonts w:ascii="仿宋" w:hAnsi="仿宋" w:eastAsia="仿宋" w:cs="仿宋"/>
                <w:spacing w:val="-1"/>
                <w:sz w:val="23"/>
                <w:szCs w:val="23"/>
              </w:rPr>
              <w:t xml:space="preserve">4. 投 标 人 未 </w:t>
            </w:r>
            <w:r>
              <w:rPr>
                <w:rFonts w:ascii="仿宋" w:hAnsi="仿宋" w:eastAsia="仿宋" w:cs="仿宋"/>
                <w:sz w:val="23"/>
                <w:szCs w:val="23"/>
              </w:rPr>
              <w:t xml:space="preserve">被 列 入 “ 信 用 中 国 ” 网 站 </w:t>
            </w:r>
            <w:r>
              <w:rPr>
                <w:rFonts w:hint="eastAsia" w:ascii="仿宋" w:hAnsi="仿宋" w:eastAsia="仿宋" w:cs="仿宋"/>
                <w:sz w:val="23"/>
                <w:szCs w:val="23"/>
                <w:lang w:eastAsia="zh-CN"/>
              </w:rPr>
              <w:t>（</w:t>
            </w:r>
            <w:r>
              <w:rPr>
                <w:rFonts w:ascii="仿宋" w:hAnsi="仿宋" w:eastAsia="仿宋" w:cs="仿宋"/>
                <w:sz w:val="23"/>
                <w:szCs w:val="23"/>
              </w:rPr>
              <w:t>www</w:t>
            </w:r>
            <w:r>
              <w:rPr>
                <w:rFonts w:ascii="仿宋" w:hAnsi="仿宋" w:eastAsia="仿宋" w:cs="仿宋"/>
                <w:spacing w:val="20"/>
                <w:sz w:val="23"/>
                <w:szCs w:val="23"/>
              </w:rPr>
              <w:t>.</w:t>
            </w:r>
            <w:r>
              <w:rPr>
                <w:rFonts w:ascii="仿宋" w:hAnsi="仿宋" w:eastAsia="仿宋" w:cs="仿宋"/>
                <w:sz w:val="23"/>
                <w:szCs w:val="23"/>
              </w:rPr>
              <w:t>creditchina</w:t>
            </w:r>
            <w:r>
              <w:rPr>
                <w:rFonts w:ascii="仿宋" w:hAnsi="仿宋" w:eastAsia="仿宋" w:cs="仿宋"/>
                <w:spacing w:val="20"/>
                <w:sz w:val="23"/>
                <w:szCs w:val="23"/>
              </w:rPr>
              <w:t>.</w:t>
            </w:r>
            <w:r>
              <w:rPr>
                <w:rFonts w:ascii="仿宋" w:hAnsi="仿宋" w:eastAsia="仿宋" w:cs="仿宋"/>
                <w:sz w:val="23"/>
                <w:szCs w:val="23"/>
              </w:rPr>
              <w:t>gov</w:t>
            </w:r>
            <w:r>
              <w:rPr>
                <w:rFonts w:ascii="仿宋" w:hAnsi="仿宋" w:eastAsia="仿宋" w:cs="仿宋"/>
                <w:spacing w:val="20"/>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pacing w:val="20"/>
                <w:sz w:val="23"/>
                <w:szCs w:val="23"/>
              </w:rPr>
              <w:t>记录失信被执行人或重大</w:t>
            </w:r>
            <w:r>
              <w:rPr>
                <w:rFonts w:ascii="仿宋" w:hAnsi="仿宋" w:eastAsia="仿宋" w:cs="仿宋"/>
                <w:spacing w:val="17"/>
                <w:sz w:val="23"/>
                <w:szCs w:val="23"/>
              </w:rPr>
              <w:t>税</w:t>
            </w:r>
            <w:r>
              <w:rPr>
                <w:rFonts w:ascii="仿宋" w:hAnsi="仿宋" w:eastAsia="仿宋" w:cs="仿宋"/>
                <w:sz w:val="23"/>
                <w:szCs w:val="23"/>
              </w:rPr>
              <w:t xml:space="preserve"> </w:t>
            </w:r>
            <w:r>
              <w:rPr>
                <w:rFonts w:ascii="仿宋" w:hAnsi="仿宋" w:eastAsia="仿宋" w:cs="仿宋"/>
                <w:spacing w:val="18"/>
                <w:sz w:val="23"/>
                <w:szCs w:val="23"/>
              </w:rPr>
              <w:t>收</w:t>
            </w:r>
            <w:r>
              <w:rPr>
                <w:rFonts w:ascii="仿宋" w:hAnsi="仿宋" w:eastAsia="仿宋" w:cs="仿宋"/>
                <w:spacing w:val="14"/>
                <w:sz w:val="23"/>
                <w:szCs w:val="23"/>
              </w:rPr>
              <w:t>违法案件当事人名单或政府采购严重违法失信行为记</w:t>
            </w:r>
            <w:r>
              <w:rPr>
                <w:rFonts w:ascii="仿宋" w:hAnsi="仿宋" w:eastAsia="仿宋" w:cs="仿宋"/>
                <w:spacing w:val="-1"/>
                <w:sz w:val="23"/>
                <w:szCs w:val="23"/>
              </w:rPr>
              <w:t>录名单</w:t>
            </w:r>
            <w:r>
              <w:rPr>
                <w:rFonts w:hint="eastAsia" w:ascii="仿宋" w:hAnsi="仿宋" w:eastAsia="仿宋" w:cs="仿宋"/>
                <w:spacing w:val="-1"/>
                <w:sz w:val="23"/>
                <w:szCs w:val="23"/>
                <w:lang w:eastAsia="zh-CN"/>
              </w:rPr>
              <w:t>（</w:t>
            </w:r>
            <w:r>
              <w:rPr>
                <w:rFonts w:ascii="仿宋" w:hAnsi="仿宋" w:eastAsia="仿宋" w:cs="仿宋"/>
                <w:spacing w:val="-1"/>
                <w:sz w:val="23"/>
                <w:szCs w:val="23"/>
              </w:rPr>
              <w:t>以在“信用中国”网站</w:t>
            </w:r>
            <w:r>
              <w:rPr>
                <w:rFonts w:hint="eastAsia" w:ascii="仿宋" w:hAnsi="仿宋" w:eastAsia="仿宋" w:cs="仿宋"/>
                <w:spacing w:val="-1"/>
                <w:sz w:val="23"/>
                <w:szCs w:val="23"/>
                <w:lang w:eastAsia="zh-CN"/>
              </w:rPr>
              <w:t>（</w:t>
            </w:r>
            <w:r>
              <w:rPr>
                <w:rFonts w:ascii="仿宋" w:hAnsi="仿宋" w:eastAsia="仿宋" w:cs="仿宋"/>
                <w:spacing w:val="-1"/>
                <w:sz w:val="23"/>
                <w:szCs w:val="23"/>
              </w:rPr>
              <w:t>www.cre</w:t>
            </w:r>
            <w:r>
              <w:rPr>
                <w:rFonts w:ascii="仿宋" w:hAnsi="仿宋" w:eastAsia="仿宋" w:cs="仿宋"/>
                <w:sz w:val="23"/>
                <w:szCs w:val="23"/>
              </w:rPr>
              <w:t>ditchina</w:t>
            </w:r>
            <w:r>
              <w:rPr>
                <w:rFonts w:ascii="仿宋" w:hAnsi="仿宋" w:eastAsia="仿宋" w:cs="仿宋"/>
                <w:spacing w:val="-1"/>
                <w:sz w:val="23"/>
                <w:szCs w:val="23"/>
              </w:rPr>
              <w:t>.</w:t>
            </w:r>
            <w:r>
              <w:rPr>
                <w:rFonts w:ascii="仿宋" w:hAnsi="仿宋" w:eastAsia="仿宋" w:cs="仿宋"/>
                <w:sz w:val="23"/>
                <w:szCs w:val="23"/>
              </w:rPr>
              <w:t>gov</w:t>
            </w:r>
            <w:r>
              <w:rPr>
                <w:rFonts w:ascii="仿宋" w:hAnsi="仿宋" w:eastAsia="仿宋" w:cs="仿宋"/>
                <w:spacing w:val="-1"/>
                <w:sz w:val="23"/>
                <w:szCs w:val="23"/>
              </w:rPr>
              <w:t>.</w:t>
            </w:r>
            <w:r>
              <w:rPr>
                <w:rFonts w:ascii="仿宋" w:hAnsi="仿宋" w:eastAsia="仿宋" w:cs="仿宋"/>
                <w:sz w:val="23"/>
                <w:szCs w:val="23"/>
              </w:rPr>
              <w:t>cn</w:t>
            </w:r>
            <w:r>
              <w:rPr>
                <w:rFonts w:hint="eastAsia" w:ascii="仿宋" w:hAnsi="仿宋" w:eastAsia="仿宋" w:cs="仿宋"/>
                <w:sz w:val="23"/>
                <w:szCs w:val="23"/>
                <w:lang w:eastAsia="zh-CN"/>
              </w:rPr>
              <w:t>）</w:t>
            </w:r>
            <w:r>
              <w:rPr>
                <w:rFonts w:ascii="仿宋" w:hAnsi="仿宋" w:eastAsia="仿宋" w:cs="仿宋"/>
                <w:sz w:val="23"/>
                <w:szCs w:val="23"/>
              </w:rPr>
              <w:t xml:space="preserve"> </w:t>
            </w:r>
            <w:r>
              <w:rPr>
                <w:rFonts w:ascii="仿宋" w:hAnsi="仿宋" w:eastAsia="仿宋" w:cs="仿宋"/>
                <w:spacing w:val="-8"/>
                <w:sz w:val="23"/>
                <w:szCs w:val="23"/>
              </w:rPr>
              <w:t>查询结果</w:t>
            </w:r>
            <w:r>
              <w:rPr>
                <w:rFonts w:ascii="仿宋" w:hAnsi="仿宋" w:eastAsia="仿宋" w:cs="仿宋"/>
                <w:spacing w:val="-4"/>
                <w:sz w:val="23"/>
                <w:szCs w:val="23"/>
              </w:rPr>
              <w:t>为准， 如相关失信记录已失效， 投标人需提供相</w:t>
            </w:r>
            <w:r>
              <w:rPr>
                <w:rFonts w:ascii="仿宋" w:hAnsi="仿宋" w:eastAsia="仿宋" w:cs="仿宋"/>
                <w:sz w:val="23"/>
                <w:szCs w:val="23"/>
              </w:rPr>
              <w:t xml:space="preserve"> </w:t>
            </w:r>
            <w:r>
              <w:rPr>
                <w:rFonts w:ascii="仿宋" w:hAnsi="仿宋" w:eastAsia="仿宋" w:cs="仿宋"/>
                <w:spacing w:val="15"/>
                <w:sz w:val="23"/>
                <w:szCs w:val="23"/>
              </w:rPr>
              <w:t>关证明资料</w:t>
            </w:r>
            <w:r>
              <w:rPr>
                <w:rFonts w:hint="eastAsia" w:ascii="仿宋" w:hAnsi="仿宋" w:eastAsia="仿宋" w:cs="仿宋"/>
                <w:spacing w:val="15"/>
                <w:sz w:val="23"/>
                <w:szCs w:val="23"/>
                <w:lang w:eastAsia="zh-CN"/>
              </w:rPr>
              <w:t>）</w:t>
            </w:r>
            <w:r>
              <w:rPr>
                <w:rFonts w:ascii="仿宋" w:hAnsi="仿宋" w:eastAsia="仿宋" w:cs="仿宋"/>
                <w:spacing w:val="15"/>
                <w:sz w:val="23"/>
                <w:szCs w:val="23"/>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pacing w:val="-2"/>
                <w:sz w:val="24"/>
                <w:szCs w:val="24"/>
              </w:rPr>
            </w:pPr>
            <w:r>
              <w:rPr>
                <w:rFonts w:ascii="仿宋" w:hAnsi="仿宋" w:eastAsia="仿宋" w:cs="仿宋"/>
                <w:spacing w:val="-4"/>
                <w:sz w:val="24"/>
                <w:szCs w:val="24"/>
              </w:rPr>
              <w:t>5.本次招标</w:t>
            </w:r>
            <w:r>
              <w:rPr>
                <w:rFonts w:ascii="仿宋" w:hAnsi="仿宋" w:eastAsia="仿宋" w:cs="仿宋"/>
                <w:spacing w:val="-2"/>
                <w:sz w:val="24"/>
                <w:szCs w:val="24"/>
              </w:rPr>
              <w:t>不接受联合体投标。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ascii="仿宋" w:hAnsi="仿宋" w:eastAsia="仿宋" w:cs="仿宋"/>
                <w:spacing w:val="-12"/>
                <w:sz w:val="24"/>
                <w:szCs w:val="24"/>
              </w:rPr>
              <w:t>6</w:t>
            </w:r>
            <w:r>
              <w:rPr>
                <w:rFonts w:ascii="仿宋" w:hAnsi="仿宋" w:eastAsia="仿宋" w:cs="仿宋"/>
                <w:spacing w:val="-8"/>
                <w:sz w:val="24"/>
                <w:szCs w:val="24"/>
              </w:rPr>
              <w:t>.</w:t>
            </w:r>
            <w:r>
              <w:rPr>
                <w:rFonts w:ascii="仿宋" w:hAnsi="仿宋" w:eastAsia="仿宋" w:cs="仿宋"/>
                <w:spacing w:val="-6"/>
                <w:sz w:val="24"/>
                <w:szCs w:val="24"/>
              </w:rPr>
              <w:t>本次招标投标单位的资格审查仅有一次机会， 投标</w:t>
            </w:r>
            <w:r>
              <w:rPr>
                <w:rFonts w:ascii="仿宋" w:hAnsi="仿宋" w:eastAsia="仿宋" w:cs="仿宋"/>
                <w:spacing w:val="14"/>
                <w:sz w:val="24"/>
                <w:szCs w:val="24"/>
              </w:rPr>
              <w:t>单</w:t>
            </w:r>
            <w:r>
              <w:rPr>
                <w:rFonts w:ascii="仿宋" w:hAnsi="仿宋" w:eastAsia="仿宋" w:cs="仿宋"/>
                <w:spacing w:val="8"/>
                <w:sz w:val="24"/>
                <w:szCs w:val="24"/>
              </w:rPr>
              <w:t>位应仔细阅读并上传相应资料，不通过审查的投标单</w:t>
            </w:r>
            <w:r>
              <w:rPr>
                <w:rFonts w:ascii="仿宋" w:hAnsi="仿宋" w:eastAsia="仿宋" w:cs="仿宋"/>
                <w:spacing w:val="-4"/>
                <w:sz w:val="24"/>
                <w:szCs w:val="24"/>
              </w:rPr>
              <w:t>位，</w:t>
            </w:r>
            <w:r>
              <w:rPr>
                <w:rFonts w:ascii="仿宋" w:hAnsi="仿宋" w:eastAsia="仿宋" w:cs="仿宋"/>
                <w:spacing w:val="-3"/>
                <w:sz w:val="24"/>
                <w:szCs w:val="24"/>
              </w:rPr>
              <w:t>不</w:t>
            </w:r>
            <w:r>
              <w:rPr>
                <w:rFonts w:ascii="仿宋" w:hAnsi="仿宋" w:eastAsia="仿宋" w:cs="仿宋"/>
                <w:spacing w:val="-2"/>
                <w:sz w:val="24"/>
                <w:szCs w:val="24"/>
              </w:rPr>
              <w:t>进行二次审核并且投标报价为无效报价</w:t>
            </w:r>
            <w:r>
              <w:rPr>
                <w:rFonts w:hint="eastAsia" w:ascii="仿宋" w:hAnsi="仿宋" w:eastAsia="仿宋" w:cs="仿宋"/>
                <w:spacing w:val="-2"/>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431" w:type="dxa"/>
            <w:vAlign w:val="center"/>
          </w:tcPr>
          <w:p>
            <w:pPr>
              <w:widowControl w:val="0"/>
              <w:spacing w:before="305" w:line="212" w:lineRule="auto"/>
              <w:jc w:val="center"/>
              <w:rPr>
                <w:rFonts w:hint="eastAsia" w:ascii="仿宋" w:hAnsi="仿宋" w:eastAsia="仿宋" w:cs="仿宋"/>
                <w:spacing w:val="-11"/>
                <w:sz w:val="28"/>
                <w:szCs w:val="28"/>
                <w:lang w:val="en-US" w:eastAsia="zh-CN"/>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35"/>
                <w:sz w:val="24"/>
                <w:szCs w:val="24"/>
                <w:u w:val="single"/>
              </w:rPr>
              <w:t xml:space="preserve"> </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03</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01</w:t>
            </w:r>
            <w:bookmarkStart w:id="0" w:name="_GoBack"/>
            <w:bookmarkEnd w:id="0"/>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60"/>
                <w:sz w:val="24"/>
                <w:szCs w:val="24"/>
                <w:u w:val="single" w:color="auto"/>
              </w:rPr>
              <w:t xml:space="preserve"> </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ascii="仿宋" w:hAnsi="仿宋" w:eastAsia="仿宋" w:cs="仿宋"/>
                <w:spacing w:val="-11"/>
                <w:sz w:val="24"/>
                <w:szCs w:val="24"/>
              </w:rPr>
              <w:fldChar w:fldCharType="begin"/>
            </w:r>
            <w:r>
              <w:rPr>
                <w:rFonts w:ascii="仿宋" w:hAnsi="仿宋" w:eastAsia="仿宋" w:cs="仿宋"/>
                <w:spacing w:val="-11"/>
                <w:sz w:val="24"/>
                <w:szCs w:val="24"/>
              </w:rPr>
              <w:instrText xml:space="preserve"> HYPERLINK "mailto:分之前将投标文件加盖公章加密后发送至邮箱gansu_qjmy_ts@163.com；" </w:instrText>
            </w:r>
            <w:r>
              <w:rPr>
                <w:rFonts w:ascii="仿宋" w:hAnsi="仿宋" w:eastAsia="仿宋" w:cs="仿宋"/>
                <w:spacing w:val="-11"/>
                <w:sz w:val="24"/>
                <w:szCs w:val="24"/>
              </w:rPr>
              <w:fldChar w:fldCharType="separate"/>
            </w:r>
            <w:r>
              <w:rPr>
                <w:rStyle w:val="7"/>
                <w:rFonts w:ascii="仿宋" w:hAnsi="仿宋" w:eastAsia="仿宋" w:cs="仿宋"/>
                <w:spacing w:val="-11"/>
                <w:sz w:val="24"/>
                <w:szCs w:val="24"/>
              </w:rPr>
              <w:t>之前</w:t>
            </w:r>
            <w:r>
              <w:rPr>
                <w:rStyle w:val="7"/>
                <w:rFonts w:hint="eastAsia" w:ascii="仿宋" w:hAnsi="仿宋" w:eastAsia="仿宋" w:cs="仿宋"/>
                <w:spacing w:val="-11"/>
                <w:sz w:val="24"/>
                <w:szCs w:val="24"/>
                <w:lang w:val="en-US" w:eastAsia="zh-CN"/>
              </w:rPr>
              <w:t>将投标文件</w:t>
            </w:r>
            <w:r>
              <w:rPr>
                <w:rStyle w:val="7"/>
                <w:rFonts w:hint="eastAsia" w:ascii="仿宋" w:hAnsi="仿宋" w:eastAsia="仿宋" w:cs="仿宋"/>
                <w:color w:val="FF0000"/>
                <w:spacing w:val="-11"/>
                <w:sz w:val="24"/>
                <w:szCs w:val="24"/>
                <w:lang w:val="en-US" w:eastAsia="zh-CN"/>
              </w:rPr>
              <w:t>加盖公章加密</w:t>
            </w:r>
            <w:r>
              <w:rPr>
                <w:rStyle w:val="7"/>
                <w:rFonts w:hint="eastAsia" w:ascii="仿宋" w:hAnsi="仿宋" w:eastAsia="仿宋" w:cs="仿宋"/>
                <w:spacing w:val="-11"/>
                <w:sz w:val="24"/>
                <w:szCs w:val="24"/>
                <w:lang w:val="en-US" w:eastAsia="zh-CN"/>
              </w:rPr>
              <w:t>后发送至邮箱</w:t>
            </w:r>
            <w:r>
              <w:rPr>
                <w:rStyle w:val="7"/>
                <w:rFonts w:hint="eastAsia" w:ascii="仿宋" w:hAnsi="仿宋" w:eastAsia="仿宋" w:cs="仿宋"/>
                <w:spacing w:val="-11"/>
                <w:sz w:val="28"/>
                <w:szCs w:val="28"/>
                <w:lang w:val="en-US" w:eastAsia="zh-CN"/>
              </w:rPr>
              <w:t>gansu_qjmy_ts@163.com；</w:t>
            </w:r>
            <w:r>
              <w:rPr>
                <w:rFonts w:ascii="仿宋" w:hAnsi="仿宋" w:eastAsia="仿宋" w:cs="仿宋"/>
                <w:spacing w:val="-11"/>
                <w:sz w:val="24"/>
                <w:szCs w:val="24"/>
              </w:rPr>
              <w:fldChar w:fldCharType="end"/>
            </w:r>
            <w:r>
              <w:rPr>
                <w:rFonts w:hint="eastAsia" w:ascii="仿宋" w:hAnsi="仿宋" w:eastAsia="仿宋" w:cs="仿宋"/>
                <w:spacing w:val="-11"/>
                <w:sz w:val="28"/>
                <w:szCs w:val="28"/>
                <w:lang w:val="en-US" w:eastAsia="zh-CN"/>
              </w:rPr>
              <w:t xml:space="preserve">      </w:t>
            </w:r>
          </w:p>
          <w:p>
            <w:pPr>
              <w:widowControl w:val="0"/>
              <w:spacing w:before="305" w:line="212" w:lineRule="auto"/>
              <w:ind w:firstLine="218" w:firstLineChars="100"/>
              <w:jc w:val="both"/>
              <w:rPr>
                <w:rFonts w:hint="default" w:ascii="仿宋" w:hAnsi="仿宋" w:eastAsia="仿宋" w:cs="仿宋"/>
                <w:sz w:val="24"/>
                <w:szCs w:val="24"/>
                <w:vertAlign w:val="baseline"/>
                <w:lang w:val="en-US"/>
              </w:rPr>
            </w:pP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431"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82"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431"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05" w:line="240" w:lineRule="auto"/>
        <w:ind w:firstLine="3304" w:firstLineChars="700"/>
        <w:textAlignment w:val="baseline"/>
        <w:rPr>
          <w:b/>
          <w:sz w:val="24"/>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rPr>
      </w:pPr>
      <w:r>
        <w:rPr>
          <w:rFonts w:hint="eastAsia" w:ascii="仿宋" w:hAnsi="仿宋" w:eastAsia="仿宋" w:cs="仿宋"/>
          <w:b/>
          <w:sz w:val="24"/>
        </w:rPr>
        <w:t>双低菜粕</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before="205" w:line="240" w:lineRule="auto"/>
        <w:textAlignment w:val="baseline"/>
        <w:rPr>
          <w:rFonts w:hint="eastAsia" w:ascii="仿宋" w:hAnsi="仿宋" w:eastAsia="仿宋" w:cs="仿宋"/>
          <w:b/>
          <w:sz w:val="24"/>
          <w:lang w:val="en-US" w:eastAsia="zh-CN"/>
        </w:rPr>
      </w:pPr>
      <w:r>
        <w:rPr>
          <w:rFonts w:hint="eastAsia" w:ascii="仿宋" w:hAnsi="仿宋" w:eastAsia="仿宋" w:cs="仿宋"/>
          <w:b/>
          <w:sz w:val="24"/>
        </w:rPr>
        <w:t>感</w:t>
      </w:r>
      <w:r>
        <w:rPr>
          <w:rFonts w:hint="eastAsia" w:ascii="仿宋" w:hAnsi="仿宋" w:eastAsia="仿宋" w:cs="仿宋"/>
          <w:b/>
          <w:sz w:val="24"/>
          <w:lang w:val="en-US" w:eastAsia="zh-CN"/>
        </w:rPr>
        <w:t>观</w:t>
      </w:r>
      <w:r>
        <w:rPr>
          <w:rFonts w:hint="eastAsia" w:ascii="仿宋" w:hAnsi="仿宋" w:eastAsia="仿宋" w:cs="仿宋"/>
          <w:b/>
          <w:sz w:val="24"/>
        </w:rPr>
        <w:t>指</w:t>
      </w:r>
      <w:r>
        <w:rPr>
          <w:rFonts w:hint="eastAsia" w:ascii="仿宋" w:hAnsi="仿宋" w:eastAsia="仿宋" w:cs="仿宋"/>
          <w:b/>
          <w:sz w:val="24"/>
          <w:lang w:val="en-US" w:eastAsia="zh-CN"/>
        </w:rPr>
        <w:t>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auto"/>
        <w:ind w:firstLine="210" w:firstLineChars="100"/>
        <w:textAlignment w:val="baseline"/>
        <w:rPr>
          <w:rFonts w:hint="eastAsia" w:ascii="仿宋" w:hAnsi="仿宋" w:eastAsia="仿宋" w:cs="仿宋"/>
        </w:rPr>
      </w:pPr>
      <w:r>
        <w:rPr>
          <w:rFonts w:hint="eastAsia" w:ascii="仿宋" w:hAnsi="仿宋" w:eastAsia="仿宋" w:cs="仿宋"/>
        </w:rPr>
        <w:t>黄色至褐色，呈碎片或粗粉状，色泽新鲜一致，无霉变、结块、掺假、炭化。具有油香味，尝之有苦味，不可有发酵、发霉及异味异臭。</w:t>
      </w:r>
    </w:p>
    <w:p>
      <w:pPr>
        <w:spacing w:before="2"/>
        <w:ind w:right="0"/>
        <w:jc w:val="left"/>
        <w:rPr>
          <w:rFonts w:hint="eastAsia" w:ascii="仿宋" w:hAnsi="仿宋" w:eastAsia="仿宋" w:cs="仿宋"/>
          <w:b/>
          <w:sz w:val="24"/>
        </w:rPr>
      </w:pPr>
      <w:r>
        <w:rPr>
          <w:rFonts w:hint="eastAsia" w:ascii="仿宋" w:hAnsi="仿宋" w:eastAsia="仿宋" w:cs="仿宋"/>
          <w:b/>
          <w:sz w:val="24"/>
        </w:rPr>
        <w:t>2、技术指标</w:t>
      </w:r>
    </w:p>
    <w:tbl>
      <w:tblPr>
        <w:tblStyle w:val="4"/>
        <w:tblW w:w="1042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361"/>
        <w:gridCol w:w="230"/>
        <w:gridCol w:w="1656"/>
        <w:gridCol w:w="1353"/>
        <w:gridCol w:w="128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0" w:hRule="atLeast"/>
          <w:jc w:val="center"/>
        </w:trPr>
        <w:tc>
          <w:tcPr>
            <w:tcW w:w="4542" w:type="dxa"/>
            <w:gridSpan w:val="2"/>
            <w:vMerge w:val="restart"/>
          </w:tcPr>
          <w:p>
            <w:pPr>
              <w:pStyle w:val="9"/>
              <w:rPr>
                <w:rFonts w:hint="eastAsia" w:ascii="仿宋" w:hAnsi="仿宋" w:eastAsia="仿宋" w:cs="仿宋"/>
                <w:b/>
                <w:sz w:val="18"/>
              </w:rPr>
            </w:pPr>
          </w:p>
          <w:p>
            <w:pPr>
              <w:pStyle w:val="9"/>
              <w:spacing w:before="126"/>
              <w:ind w:left="2012" w:right="2022"/>
              <w:jc w:val="center"/>
              <w:rPr>
                <w:rFonts w:hint="eastAsia" w:ascii="仿宋" w:hAnsi="仿宋" w:eastAsia="仿宋" w:cs="仿宋"/>
                <w:b/>
                <w:sz w:val="18"/>
              </w:rPr>
            </w:pPr>
            <w:r>
              <w:rPr>
                <w:rFonts w:hint="eastAsia" w:ascii="仿宋" w:hAnsi="仿宋" w:eastAsia="仿宋" w:cs="仿宋"/>
                <w:b/>
                <w:sz w:val="18"/>
              </w:rPr>
              <w:t>项 目</w:t>
            </w:r>
          </w:p>
        </w:tc>
        <w:tc>
          <w:tcPr>
            <w:tcW w:w="3247" w:type="dxa"/>
            <w:gridSpan w:val="3"/>
          </w:tcPr>
          <w:p>
            <w:pPr>
              <w:pStyle w:val="9"/>
              <w:spacing w:before="119"/>
              <w:ind w:left="943" w:right="1084"/>
              <w:jc w:val="center"/>
              <w:rPr>
                <w:rFonts w:hint="eastAsia" w:ascii="仿宋" w:hAnsi="仿宋" w:eastAsia="仿宋" w:cs="仿宋"/>
                <w:b/>
                <w:sz w:val="18"/>
              </w:rPr>
            </w:pPr>
            <w:r>
              <w:rPr>
                <w:rFonts w:hint="eastAsia" w:ascii="仿宋" w:hAnsi="仿宋" w:eastAsia="仿宋" w:cs="仿宋"/>
                <w:b/>
                <w:sz w:val="18"/>
              </w:rPr>
              <w:t>标准值</w:t>
            </w:r>
          </w:p>
        </w:tc>
        <w:tc>
          <w:tcPr>
            <w:tcW w:w="1353" w:type="dxa"/>
            <w:vMerge w:val="restart"/>
          </w:tcPr>
          <w:p>
            <w:pPr>
              <w:pStyle w:val="9"/>
              <w:rPr>
                <w:rFonts w:hint="eastAsia" w:ascii="仿宋" w:hAnsi="仿宋" w:eastAsia="仿宋" w:cs="仿宋"/>
                <w:b/>
                <w:sz w:val="18"/>
              </w:rPr>
            </w:pPr>
          </w:p>
          <w:p>
            <w:pPr>
              <w:pStyle w:val="9"/>
              <w:spacing w:before="126"/>
              <w:ind w:left="382"/>
              <w:rPr>
                <w:rFonts w:hint="eastAsia" w:ascii="仿宋" w:hAnsi="仿宋" w:eastAsia="仿宋" w:cs="仿宋"/>
                <w:b/>
                <w:sz w:val="18"/>
              </w:rPr>
            </w:pPr>
            <w:r>
              <w:rPr>
                <w:rFonts w:hint="eastAsia" w:ascii="仿宋" w:hAnsi="仿宋" w:eastAsia="仿宋" w:cs="仿宋"/>
                <w:b/>
                <w:sz w:val="18"/>
              </w:rPr>
              <w:t>退货值</w:t>
            </w:r>
          </w:p>
        </w:tc>
        <w:tc>
          <w:tcPr>
            <w:tcW w:w="1285" w:type="dxa"/>
            <w:vMerge w:val="restart"/>
          </w:tcPr>
          <w:p>
            <w:pPr>
              <w:pStyle w:val="9"/>
              <w:rPr>
                <w:rFonts w:hint="eastAsia" w:ascii="仿宋" w:hAnsi="仿宋" w:eastAsia="仿宋" w:cs="仿宋"/>
                <w:b/>
                <w:sz w:val="18"/>
              </w:rPr>
            </w:pPr>
          </w:p>
          <w:p>
            <w:pPr>
              <w:pStyle w:val="9"/>
              <w:spacing w:before="126"/>
              <w:ind w:left="162"/>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4542" w:type="dxa"/>
            <w:gridSpan w:val="2"/>
            <w:vMerge w:val="continue"/>
            <w:tcBorders>
              <w:top w:val="nil"/>
            </w:tcBorders>
          </w:tcPr>
          <w:p>
            <w:pPr>
              <w:rPr>
                <w:rFonts w:hint="eastAsia" w:ascii="仿宋" w:hAnsi="仿宋" w:eastAsia="仿宋" w:cs="仿宋"/>
                <w:sz w:val="2"/>
                <w:szCs w:val="2"/>
              </w:rPr>
            </w:pPr>
          </w:p>
        </w:tc>
        <w:tc>
          <w:tcPr>
            <w:tcW w:w="1591" w:type="dxa"/>
            <w:gridSpan w:val="2"/>
          </w:tcPr>
          <w:p>
            <w:pPr>
              <w:pStyle w:val="9"/>
              <w:spacing w:before="120"/>
              <w:ind w:left="601" w:right="572"/>
              <w:jc w:val="center"/>
              <w:rPr>
                <w:rFonts w:hint="eastAsia" w:ascii="仿宋" w:hAnsi="仿宋" w:eastAsia="仿宋" w:cs="仿宋"/>
                <w:b/>
                <w:sz w:val="18"/>
              </w:rPr>
            </w:pPr>
            <w:r>
              <w:rPr>
                <w:rFonts w:hint="eastAsia" w:ascii="仿宋" w:hAnsi="仿宋" w:eastAsia="仿宋" w:cs="仿宋"/>
                <w:b/>
                <w:sz w:val="18"/>
              </w:rPr>
              <w:t>一级</w:t>
            </w:r>
          </w:p>
        </w:tc>
        <w:tc>
          <w:tcPr>
            <w:tcW w:w="1656" w:type="dxa"/>
          </w:tcPr>
          <w:p>
            <w:pPr>
              <w:pStyle w:val="9"/>
              <w:spacing w:before="120"/>
              <w:ind w:left="633" w:right="606"/>
              <w:jc w:val="center"/>
              <w:rPr>
                <w:rFonts w:hint="eastAsia" w:ascii="仿宋" w:hAnsi="仿宋" w:eastAsia="仿宋" w:cs="仿宋"/>
                <w:b/>
                <w:sz w:val="18"/>
              </w:rPr>
            </w:pPr>
            <w:r>
              <w:rPr>
                <w:rFonts w:hint="eastAsia" w:ascii="仿宋" w:hAnsi="仿宋" w:eastAsia="仿宋" w:cs="仿宋"/>
                <w:b/>
                <w:sz w:val="18"/>
              </w:rPr>
              <w:t>二级</w:t>
            </w:r>
          </w:p>
        </w:tc>
        <w:tc>
          <w:tcPr>
            <w:tcW w:w="1353" w:type="dxa"/>
            <w:vMerge w:val="continue"/>
            <w:tcBorders>
              <w:top w:val="nil"/>
            </w:tcBorders>
          </w:tcPr>
          <w:p>
            <w:pPr>
              <w:rPr>
                <w:rFonts w:hint="eastAsia" w:ascii="仿宋" w:hAnsi="仿宋" w:eastAsia="仿宋" w:cs="仿宋"/>
                <w:sz w:val="2"/>
                <w:szCs w:val="2"/>
              </w:rPr>
            </w:pPr>
          </w:p>
        </w:tc>
        <w:tc>
          <w:tcPr>
            <w:tcW w:w="1285" w:type="dxa"/>
            <w:vMerge w:val="continue"/>
            <w:tcBorders>
              <w:top w:val="nil"/>
            </w:tcBorders>
          </w:tcPr>
          <w:p>
            <w:pPr>
              <w:rPr>
                <w:rFonts w:hint="eastAsia" w:ascii="仿宋" w:hAnsi="仿宋" w:eastAsia="仿宋" w:cs="仿宋"/>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9" w:hRule="atLeast"/>
          <w:jc w:val="center"/>
        </w:trPr>
        <w:tc>
          <w:tcPr>
            <w:tcW w:w="1119" w:type="dxa"/>
          </w:tcPr>
          <w:p>
            <w:pPr>
              <w:pStyle w:val="9"/>
              <w:rPr>
                <w:rFonts w:hint="eastAsia" w:ascii="仿宋" w:hAnsi="仿宋" w:eastAsia="仿宋" w:cs="仿宋"/>
                <w:sz w:val="20"/>
              </w:rPr>
            </w:pPr>
          </w:p>
        </w:tc>
        <w:tc>
          <w:tcPr>
            <w:tcW w:w="3423" w:type="dxa"/>
          </w:tcPr>
          <w:p>
            <w:pPr>
              <w:pStyle w:val="9"/>
              <w:spacing w:before="120"/>
              <w:ind w:left="114"/>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247" w:type="dxa"/>
            <w:gridSpan w:val="3"/>
          </w:tcPr>
          <w:p>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≤2</w:t>
            </w:r>
          </w:p>
        </w:tc>
        <w:tc>
          <w:tcPr>
            <w:tcW w:w="1353" w:type="dxa"/>
          </w:tcPr>
          <w:p>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1119" w:type="dxa"/>
          </w:tcPr>
          <w:p>
            <w:pPr>
              <w:pStyle w:val="9"/>
              <w:spacing w:before="132" w:line="213" w:lineRule="exact"/>
              <w:ind w:left="203"/>
              <w:rPr>
                <w:rFonts w:hint="eastAsia" w:ascii="仿宋" w:hAnsi="仿宋" w:eastAsia="仿宋" w:cs="仿宋"/>
                <w:sz w:val="18"/>
              </w:rPr>
            </w:pPr>
            <w:r>
              <w:rPr>
                <w:rFonts w:hint="eastAsia" w:ascii="仿宋" w:hAnsi="仿宋" w:eastAsia="仿宋" w:cs="仿宋"/>
                <w:sz w:val="18"/>
              </w:rPr>
              <w:t>风险指标</w:t>
            </w:r>
          </w:p>
        </w:tc>
        <w:tc>
          <w:tcPr>
            <w:tcW w:w="3423" w:type="dxa"/>
          </w:tcPr>
          <w:p>
            <w:pPr>
              <w:pStyle w:val="9"/>
              <w:spacing w:before="120"/>
              <w:ind w:left="114"/>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247" w:type="dxa"/>
            <w:gridSpan w:val="3"/>
          </w:tcPr>
          <w:p>
            <w:pPr>
              <w:pStyle w:val="9"/>
              <w:spacing w:before="120"/>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pPr>
              <w:pStyle w:val="9"/>
              <w:spacing w:before="120"/>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tcPr>
          <w:p>
            <w:pPr>
              <w:pStyle w:val="9"/>
              <w:rPr>
                <w:rFonts w:hint="eastAsia" w:ascii="仿宋" w:hAnsi="仿宋" w:eastAsia="仿宋" w:cs="仿宋"/>
                <w:sz w:val="18"/>
              </w:rPr>
            </w:pPr>
          </w:p>
        </w:tc>
        <w:tc>
          <w:tcPr>
            <w:tcW w:w="3423" w:type="dxa"/>
          </w:tcPr>
          <w:p>
            <w:pPr>
              <w:pStyle w:val="9"/>
              <w:spacing w:before="119"/>
              <w:ind w:left="114"/>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247" w:type="dxa"/>
            <w:gridSpan w:val="3"/>
          </w:tcPr>
          <w:p>
            <w:pPr>
              <w:pStyle w:val="9"/>
              <w:spacing w:before="121"/>
              <w:ind w:left="1114" w:right="1084"/>
              <w:jc w:val="center"/>
              <w:rPr>
                <w:rFonts w:hint="eastAsia" w:ascii="仿宋" w:hAnsi="仿宋" w:eastAsia="仿宋" w:cs="仿宋"/>
                <w:sz w:val="18"/>
              </w:rPr>
            </w:pPr>
            <w:r>
              <w:rPr>
                <w:rFonts w:hint="eastAsia" w:ascii="仿宋" w:hAnsi="仿宋" w:eastAsia="仿宋" w:cs="仿宋"/>
                <w:sz w:val="18"/>
              </w:rPr>
              <w:t>≤5</w:t>
            </w:r>
          </w:p>
        </w:tc>
        <w:tc>
          <w:tcPr>
            <w:tcW w:w="1353" w:type="dxa"/>
          </w:tcPr>
          <w:p>
            <w:pPr>
              <w:pStyle w:val="9"/>
              <w:spacing w:before="119"/>
              <w:ind w:left="244" w:right="211"/>
              <w:jc w:val="center"/>
              <w:rPr>
                <w:rFonts w:hint="eastAsia" w:ascii="仿宋" w:hAnsi="仿宋" w:eastAsia="仿宋" w:cs="仿宋"/>
                <w:sz w:val="18"/>
              </w:rPr>
            </w:pPr>
            <w:r>
              <w:rPr>
                <w:rFonts w:hint="eastAsia" w:ascii="仿宋" w:hAnsi="仿宋" w:eastAsia="仿宋" w:cs="仿宋"/>
                <w:sz w:val="18"/>
              </w:rPr>
              <w:t>＞5</w:t>
            </w:r>
          </w:p>
        </w:tc>
        <w:tc>
          <w:tcPr>
            <w:tcW w:w="1285" w:type="dxa"/>
          </w:tcPr>
          <w:p>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0" w:hRule="atLeast"/>
          <w:jc w:val="center"/>
        </w:trPr>
        <w:tc>
          <w:tcPr>
            <w:tcW w:w="1119" w:type="dxa"/>
            <w:vMerge w:val="restart"/>
          </w:tcPr>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spacing w:before="8"/>
              <w:rPr>
                <w:rFonts w:hint="eastAsia" w:ascii="仿宋" w:hAnsi="仿宋" w:eastAsia="仿宋" w:cs="仿宋"/>
                <w:b/>
                <w:sz w:val="18"/>
              </w:rPr>
            </w:pPr>
          </w:p>
          <w:p>
            <w:pPr>
              <w:pStyle w:val="9"/>
              <w:spacing w:before="1"/>
              <w:ind w:left="179"/>
              <w:rPr>
                <w:rFonts w:hint="eastAsia" w:ascii="仿宋" w:hAnsi="仿宋" w:eastAsia="仿宋" w:cs="仿宋"/>
                <w:sz w:val="18"/>
              </w:rPr>
            </w:pPr>
            <w:r>
              <w:rPr>
                <w:rFonts w:hint="eastAsia" w:ascii="仿宋" w:hAnsi="仿宋" w:eastAsia="仿宋" w:cs="仿宋"/>
                <w:sz w:val="18"/>
              </w:rPr>
              <w:t>理化指标</w:t>
            </w:r>
          </w:p>
        </w:tc>
        <w:tc>
          <w:tcPr>
            <w:tcW w:w="3423" w:type="dxa"/>
          </w:tcPr>
          <w:p>
            <w:pPr>
              <w:pStyle w:val="9"/>
              <w:spacing w:before="121"/>
              <w:ind w:left="114"/>
              <w:rPr>
                <w:rFonts w:hint="eastAsia" w:ascii="仿宋" w:hAnsi="仿宋" w:eastAsia="仿宋" w:cs="仿宋"/>
                <w:sz w:val="18"/>
              </w:rPr>
            </w:pPr>
            <w:r>
              <w:rPr>
                <w:rFonts w:hint="eastAsia" w:ascii="仿宋" w:hAnsi="仿宋" w:eastAsia="仿宋" w:cs="仿宋"/>
                <w:sz w:val="18"/>
              </w:rPr>
              <w:t>水分（%）</w:t>
            </w:r>
          </w:p>
        </w:tc>
        <w:tc>
          <w:tcPr>
            <w:tcW w:w="3247" w:type="dxa"/>
            <w:gridSpan w:val="3"/>
          </w:tcPr>
          <w:p>
            <w:pPr>
              <w:pStyle w:val="9"/>
              <w:spacing w:before="121"/>
              <w:ind w:left="1116" w:right="1084"/>
              <w:jc w:val="center"/>
              <w:rPr>
                <w:rFonts w:hint="eastAsia" w:ascii="仿宋" w:hAnsi="仿宋" w:eastAsia="仿宋" w:cs="仿宋"/>
                <w:sz w:val="18"/>
              </w:rPr>
            </w:pPr>
            <w:r>
              <w:rPr>
                <w:rFonts w:hint="eastAsia" w:ascii="仿宋" w:hAnsi="仿宋" w:eastAsia="仿宋" w:cs="仿宋"/>
                <w:sz w:val="18"/>
              </w:rPr>
              <w:t>≤12.0</w:t>
            </w:r>
          </w:p>
        </w:tc>
        <w:tc>
          <w:tcPr>
            <w:tcW w:w="1353" w:type="dxa"/>
          </w:tcPr>
          <w:p>
            <w:pPr>
              <w:pStyle w:val="9"/>
              <w:spacing w:before="121"/>
              <w:ind w:left="244" w:right="213"/>
              <w:jc w:val="center"/>
              <w:rPr>
                <w:rFonts w:hint="eastAsia" w:ascii="仿宋" w:hAnsi="仿宋" w:eastAsia="仿宋" w:cs="仿宋"/>
                <w:sz w:val="18"/>
              </w:rPr>
            </w:pPr>
            <w:r>
              <w:rPr>
                <w:rFonts w:hint="eastAsia" w:ascii="仿宋" w:hAnsi="仿宋" w:eastAsia="仿宋" w:cs="仿宋"/>
                <w:sz w:val="18"/>
              </w:rPr>
              <w:t>＞13.0</w:t>
            </w:r>
          </w:p>
        </w:tc>
        <w:tc>
          <w:tcPr>
            <w:tcW w:w="1285" w:type="dxa"/>
          </w:tcPr>
          <w:p>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1119" w:type="dxa"/>
            <w:vMerge w:val="continue"/>
          </w:tcPr>
          <w:p>
            <w:pPr>
              <w:rPr>
                <w:rFonts w:hint="eastAsia" w:ascii="仿宋" w:hAnsi="仿宋" w:eastAsia="仿宋" w:cs="仿宋"/>
                <w:sz w:val="2"/>
                <w:szCs w:val="2"/>
              </w:rPr>
            </w:pPr>
          </w:p>
        </w:tc>
        <w:tc>
          <w:tcPr>
            <w:tcW w:w="3423" w:type="dxa"/>
          </w:tcPr>
          <w:p>
            <w:pPr>
              <w:pStyle w:val="9"/>
              <w:spacing w:before="121"/>
              <w:ind w:left="114"/>
              <w:rPr>
                <w:rFonts w:hint="eastAsia" w:ascii="仿宋" w:hAnsi="仿宋" w:eastAsia="仿宋" w:cs="仿宋"/>
                <w:sz w:val="18"/>
              </w:rPr>
            </w:pPr>
            <w:r>
              <w:rPr>
                <w:rFonts w:hint="eastAsia" w:ascii="仿宋" w:hAnsi="仿宋" w:eastAsia="仿宋" w:cs="仿宋"/>
                <w:sz w:val="18"/>
              </w:rPr>
              <w:t>粗蛋白（%）</w:t>
            </w:r>
          </w:p>
        </w:tc>
        <w:tc>
          <w:tcPr>
            <w:tcW w:w="1361" w:type="dxa"/>
          </w:tcPr>
          <w:p>
            <w:pPr>
              <w:pStyle w:val="9"/>
              <w:spacing w:before="121"/>
              <w:ind w:left="358"/>
              <w:rPr>
                <w:rFonts w:hint="eastAsia" w:ascii="仿宋" w:hAnsi="仿宋" w:eastAsia="仿宋" w:cs="仿宋"/>
                <w:sz w:val="18"/>
              </w:rPr>
            </w:pPr>
            <w:r>
              <w:rPr>
                <w:rFonts w:hint="eastAsia" w:ascii="仿宋" w:hAnsi="仿宋" w:eastAsia="仿宋" w:cs="仿宋"/>
                <w:sz w:val="18"/>
              </w:rPr>
              <w:t>≥37.0</w:t>
            </w:r>
          </w:p>
        </w:tc>
        <w:tc>
          <w:tcPr>
            <w:tcW w:w="1886" w:type="dxa"/>
            <w:gridSpan w:val="2"/>
          </w:tcPr>
          <w:p>
            <w:pPr>
              <w:pStyle w:val="9"/>
              <w:spacing w:before="121"/>
              <w:ind w:right="556"/>
              <w:jc w:val="right"/>
              <w:rPr>
                <w:rFonts w:hint="eastAsia" w:ascii="仿宋" w:hAnsi="仿宋" w:eastAsia="仿宋" w:cs="仿宋"/>
                <w:sz w:val="18"/>
              </w:rPr>
            </w:pPr>
            <w:r>
              <w:rPr>
                <w:rFonts w:hint="eastAsia" w:ascii="仿宋" w:hAnsi="仿宋" w:eastAsia="仿宋" w:cs="仿宋"/>
                <w:sz w:val="18"/>
              </w:rPr>
              <w:t>≥35.0</w:t>
            </w:r>
          </w:p>
        </w:tc>
        <w:tc>
          <w:tcPr>
            <w:tcW w:w="1353" w:type="dxa"/>
          </w:tcPr>
          <w:p>
            <w:pPr>
              <w:pStyle w:val="9"/>
              <w:spacing w:before="121"/>
              <w:ind w:right="213" w:firstLine="180" w:firstLineChars="100"/>
              <w:jc w:val="both"/>
              <w:rPr>
                <w:rFonts w:hint="eastAsia" w:ascii="仿宋" w:hAnsi="仿宋" w:eastAsia="仿宋" w:cs="仿宋"/>
                <w:sz w:val="18"/>
              </w:rPr>
            </w:pPr>
            <w:r>
              <w:rPr>
                <w:rFonts w:hint="eastAsia" w:ascii="仿宋" w:hAnsi="仿宋" w:eastAsia="仿宋" w:cs="仿宋"/>
                <w:sz w:val="18"/>
              </w:rPr>
              <w:t>每级-1.2 %</w:t>
            </w:r>
          </w:p>
        </w:tc>
        <w:tc>
          <w:tcPr>
            <w:tcW w:w="1285" w:type="dxa"/>
          </w:tcPr>
          <w:p>
            <w:pPr>
              <w:pStyle w:val="9"/>
              <w:spacing w:before="121"/>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pPr>
              <w:rPr>
                <w:rFonts w:hint="eastAsia" w:ascii="仿宋" w:hAnsi="仿宋" w:eastAsia="仿宋" w:cs="仿宋"/>
                <w:sz w:val="2"/>
                <w:szCs w:val="2"/>
              </w:rPr>
            </w:pPr>
          </w:p>
        </w:tc>
        <w:tc>
          <w:tcPr>
            <w:tcW w:w="3423" w:type="dxa"/>
          </w:tcPr>
          <w:p>
            <w:pPr>
              <w:pStyle w:val="9"/>
              <w:spacing w:before="120"/>
              <w:ind w:left="114"/>
              <w:rPr>
                <w:rFonts w:hint="eastAsia" w:ascii="仿宋" w:hAnsi="仿宋" w:eastAsia="仿宋" w:cs="仿宋"/>
                <w:sz w:val="18"/>
              </w:rPr>
            </w:pPr>
            <w:r>
              <w:rPr>
                <w:rFonts w:hint="eastAsia" w:ascii="仿宋" w:hAnsi="仿宋" w:eastAsia="仿宋" w:cs="仿宋"/>
                <w:sz w:val="18"/>
              </w:rPr>
              <w:t>粗灰分（%）</w:t>
            </w:r>
          </w:p>
        </w:tc>
        <w:tc>
          <w:tcPr>
            <w:tcW w:w="3247" w:type="dxa"/>
            <w:gridSpan w:val="3"/>
          </w:tcPr>
          <w:p>
            <w:pPr>
              <w:pStyle w:val="9"/>
              <w:spacing w:before="120"/>
              <w:ind w:left="1205" w:right="1084"/>
              <w:jc w:val="center"/>
              <w:rPr>
                <w:rFonts w:hint="eastAsia" w:ascii="仿宋" w:hAnsi="仿宋" w:eastAsia="仿宋" w:cs="仿宋"/>
                <w:sz w:val="18"/>
              </w:rPr>
            </w:pPr>
            <w:r>
              <w:rPr>
                <w:rFonts w:hint="eastAsia" w:ascii="仿宋" w:hAnsi="仿宋" w:eastAsia="仿宋" w:cs="仿宋"/>
                <w:sz w:val="18"/>
              </w:rPr>
              <w:t>≤8.0</w:t>
            </w:r>
          </w:p>
        </w:tc>
        <w:tc>
          <w:tcPr>
            <w:tcW w:w="1353" w:type="dxa"/>
          </w:tcPr>
          <w:p>
            <w:pPr>
              <w:pStyle w:val="9"/>
              <w:spacing w:before="120"/>
              <w:ind w:left="244" w:right="211"/>
              <w:jc w:val="center"/>
              <w:rPr>
                <w:rFonts w:hint="eastAsia" w:ascii="仿宋" w:hAnsi="仿宋" w:eastAsia="仿宋" w:cs="仿宋"/>
                <w:sz w:val="18"/>
              </w:rPr>
            </w:pPr>
            <w:r>
              <w:rPr>
                <w:rFonts w:hint="eastAsia" w:ascii="仿宋" w:hAnsi="仿宋" w:eastAsia="仿宋" w:cs="仿宋"/>
                <w:sz w:val="18"/>
              </w:rPr>
              <w:t>＞9</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5" w:hRule="atLeast"/>
          <w:jc w:val="center"/>
        </w:trPr>
        <w:tc>
          <w:tcPr>
            <w:tcW w:w="1119" w:type="dxa"/>
            <w:vMerge w:val="continue"/>
          </w:tcPr>
          <w:p>
            <w:pPr>
              <w:rPr>
                <w:rFonts w:hint="eastAsia" w:ascii="仿宋" w:hAnsi="仿宋" w:eastAsia="仿宋" w:cs="仿宋"/>
                <w:sz w:val="2"/>
                <w:szCs w:val="2"/>
              </w:rPr>
            </w:pPr>
          </w:p>
        </w:tc>
        <w:tc>
          <w:tcPr>
            <w:tcW w:w="3423" w:type="dxa"/>
          </w:tcPr>
          <w:p>
            <w:pPr>
              <w:pStyle w:val="9"/>
              <w:spacing w:before="121"/>
              <w:ind w:left="114"/>
              <w:rPr>
                <w:rFonts w:hint="eastAsia" w:ascii="仿宋" w:hAnsi="仿宋" w:eastAsia="仿宋" w:cs="仿宋"/>
                <w:sz w:val="18"/>
              </w:rPr>
            </w:pPr>
            <w:r>
              <w:rPr>
                <w:rFonts w:hint="eastAsia" w:ascii="仿宋" w:hAnsi="仿宋" w:eastAsia="仿宋" w:cs="仿宋"/>
                <w:sz w:val="18"/>
              </w:rPr>
              <w:t>粗纤维（%）</w:t>
            </w:r>
          </w:p>
        </w:tc>
        <w:tc>
          <w:tcPr>
            <w:tcW w:w="3247" w:type="dxa"/>
            <w:gridSpan w:val="3"/>
          </w:tcPr>
          <w:p>
            <w:pPr>
              <w:pStyle w:val="9"/>
              <w:spacing w:before="121"/>
              <w:ind w:left="1207" w:right="1083"/>
              <w:jc w:val="center"/>
              <w:rPr>
                <w:rFonts w:hint="eastAsia" w:ascii="仿宋" w:hAnsi="仿宋" w:eastAsia="仿宋" w:cs="仿宋"/>
                <w:sz w:val="18"/>
              </w:rPr>
            </w:pPr>
            <w:r>
              <w:rPr>
                <w:rFonts w:hint="eastAsia" w:ascii="仿宋" w:hAnsi="仿宋" w:eastAsia="仿宋" w:cs="仿宋"/>
                <w:sz w:val="18"/>
              </w:rPr>
              <w:t>≤14.0</w:t>
            </w:r>
          </w:p>
        </w:tc>
        <w:tc>
          <w:tcPr>
            <w:tcW w:w="1353" w:type="dxa"/>
          </w:tcPr>
          <w:p>
            <w:pPr>
              <w:pStyle w:val="9"/>
              <w:spacing w:before="119"/>
              <w:ind w:left="244" w:right="213"/>
              <w:jc w:val="center"/>
              <w:rPr>
                <w:rFonts w:hint="eastAsia" w:ascii="仿宋" w:hAnsi="仿宋" w:eastAsia="仿宋" w:cs="仿宋"/>
                <w:sz w:val="18"/>
              </w:rPr>
            </w:pPr>
            <w:r>
              <w:rPr>
                <w:rFonts w:hint="eastAsia" w:ascii="仿宋" w:hAnsi="仿宋" w:eastAsia="仿宋" w:cs="仿宋"/>
                <w:sz w:val="18"/>
              </w:rPr>
              <w:t>＞15.0</w:t>
            </w:r>
          </w:p>
        </w:tc>
        <w:tc>
          <w:tcPr>
            <w:tcW w:w="1285" w:type="dxa"/>
          </w:tcPr>
          <w:p>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pPr>
              <w:rPr>
                <w:rFonts w:hint="eastAsia" w:ascii="仿宋" w:hAnsi="仿宋" w:eastAsia="仿宋" w:cs="仿宋"/>
                <w:sz w:val="2"/>
                <w:szCs w:val="2"/>
              </w:rPr>
            </w:pPr>
          </w:p>
        </w:tc>
        <w:tc>
          <w:tcPr>
            <w:tcW w:w="3423" w:type="dxa"/>
          </w:tcPr>
          <w:p>
            <w:pPr>
              <w:pStyle w:val="9"/>
              <w:spacing w:before="121"/>
              <w:ind w:left="1361" w:right="1243"/>
              <w:jc w:val="center"/>
              <w:rPr>
                <w:rFonts w:hint="eastAsia" w:ascii="仿宋" w:hAnsi="仿宋" w:eastAsia="仿宋" w:cs="仿宋"/>
                <w:b/>
                <w:sz w:val="18"/>
              </w:rPr>
            </w:pPr>
            <w:r>
              <w:rPr>
                <w:rFonts w:hint="eastAsia" w:ascii="仿宋" w:hAnsi="仿宋" w:eastAsia="仿宋" w:cs="仿宋"/>
                <w:b/>
                <w:sz w:val="18"/>
              </w:rPr>
              <w:t>项目</w:t>
            </w:r>
          </w:p>
        </w:tc>
        <w:tc>
          <w:tcPr>
            <w:tcW w:w="3247" w:type="dxa"/>
            <w:gridSpan w:val="3"/>
          </w:tcPr>
          <w:p>
            <w:pPr>
              <w:pStyle w:val="9"/>
              <w:spacing w:before="121"/>
              <w:ind w:left="1206" w:right="1084"/>
              <w:jc w:val="center"/>
              <w:rPr>
                <w:rFonts w:hint="eastAsia" w:ascii="仿宋" w:hAnsi="仿宋" w:eastAsia="仿宋" w:cs="仿宋"/>
                <w:b/>
                <w:sz w:val="18"/>
              </w:rPr>
            </w:pPr>
            <w:r>
              <w:rPr>
                <w:rFonts w:hint="eastAsia" w:ascii="仿宋" w:hAnsi="仿宋" w:eastAsia="仿宋" w:cs="仿宋"/>
                <w:b/>
                <w:sz w:val="18"/>
              </w:rPr>
              <w:t>方法</w:t>
            </w:r>
          </w:p>
        </w:tc>
        <w:tc>
          <w:tcPr>
            <w:tcW w:w="1353" w:type="dxa"/>
          </w:tcPr>
          <w:p>
            <w:pPr>
              <w:pStyle w:val="9"/>
              <w:spacing w:before="119"/>
              <w:ind w:left="231" w:right="213"/>
              <w:jc w:val="center"/>
              <w:rPr>
                <w:rFonts w:hint="eastAsia" w:ascii="仿宋" w:hAnsi="仿宋" w:eastAsia="仿宋" w:cs="仿宋"/>
                <w:b/>
                <w:sz w:val="18"/>
              </w:rPr>
            </w:pPr>
            <w:r>
              <w:rPr>
                <w:rFonts w:hint="eastAsia" w:ascii="仿宋" w:hAnsi="仿宋" w:eastAsia="仿宋" w:cs="仿宋"/>
                <w:b/>
                <w:sz w:val="18"/>
              </w:rPr>
              <w:t>退货值</w:t>
            </w:r>
          </w:p>
        </w:tc>
        <w:tc>
          <w:tcPr>
            <w:tcW w:w="1285" w:type="dxa"/>
          </w:tcPr>
          <w:p>
            <w:pPr>
              <w:pStyle w:val="9"/>
              <w:spacing w:before="119"/>
              <w:ind w:left="217"/>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0" w:hRule="atLeast"/>
          <w:jc w:val="center"/>
        </w:trPr>
        <w:tc>
          <w:tcPr>
            <w:tcW w:w="1119" w:type="dxa"/>
            <w:vMerge w:val="continue"/>
          </w:tcPr>
          <w:p>
            <w:pPr>
              <w:rPr>
                <w:rFonts w:hint="eastAsia" w:ascii="仿宋" w:hAnsi="仿宋" w:eastAsia="仿宋" w:cs="仿宋"/>
                <w:sz w:val="2"/>
                <w:szCs w:val="2"/>
              </w:rPr>
            </w:pPr>
          </w:p>
        </w:tc>
        <w:tc>
          <w:tcPr>
            <w:tcW w:w="3423" w:type="dxa"/>
            <w:vMerge w:val="restart"/>
          </w:tcPr>
          <w:p>
            <w:pPr>
              <w:pStyle w:val="9"/>
              <w:rPr>
                <w:rFonts w:hint="eastAsia" w:ascii="仿宋" w:hAnsi="仿宋" w:eastAsia="仿宋" w:cs="仿宋"/>
                <w:b/>
                <w:sz w:val="18"/>
              </w:rPr>
            </w:pPr>
          </w:p>
          <w:p>
            <w:pPr>
              <w:pStyle w:val="9"/>
              <w:spacing w:before="12"/>
              <w:rPr>
                <w:rFonts w:hint="eastAsia" w:ascii="仿宋" w:hAnsi="仿宋" w:eastAsia="仿宋" w:cs="仿宋"/>
                <w:b/>
                <w:sz w:val="16"/>
              </w:rPr>
            </w:pPr>
          </w:p>
          <w:p>
            <w:pPr>
              <w:pStyle w:val="9"/>
              <w:ind w:left="186"/>
              <w:rPr>
                <w:rFonts w:hint="eastAsia" w:ascii="仿宋" w:hAnsi="仿宋" w:eastAsia="仿宋" w:cs="仿宋"/>
                <w:sz w:val="18"/>
              </w:rPr>
            </w:pPr>
            <w:r>
              <w:rPr>
                <w:rFonts w:hint="eastAsia" w:ascii="仿宋" w:hAnsi="仿宋" w:eastAsia="仿宋" w:cs="仿宋"/>
                <w:sz w:val="18"/>
              </w:rPr>
              <w:t>掺假检测（定性）</w:t>
            </w:r>
          </w:p>
        </w:tc>
        <w:tc>
          <w:tcPr>
            <w:tcW w:w="3247" w:type="dxa"/>
            <w:gridSpan w:val="3"/>
          </w:tcPr>
          <w:p>
            <w:pPr>
              <w:pStyle w:val="9"/>
              <w:spacing w:before="122"/>
              <w:ind w:left="1204" w:right="1084"/>
              <w:jc w:val="center"/>
              <w:rPr>
                <w:rFonts w:hint="eastAsia" w:ascii="仿宋" w:hAnsi="仿宋" w:eastAsia="仿宋" w:cs="仿宋"/>
                <w:sz w:val="18"/>
              </w:rPr>
            </w:pPr>
            <w:r>
              <w:rPr>
                <w:rFonts w:hint="eastAsia" w:ascii="仿宋" w:hAnsi="仿宋" w:eastAsia="仿宋" w:cs="仿宋"/>
                <w:sz w:val="18"/>
              </w:rPr>
              <w:t>镜检</w:t>
            </w:r>
          </w:p>
        </w:tc>
        <w:tc>
          <w:tcPr>
            <w:tcW w:w="1353" w:type="dxa"/>
          </w:tcPr>
          <w:p>
            <w:pPr>
              <w:pStyle w:val="9"/>
              <w:spacing w:before="119"/>
              <w:ind w:left="229" w:right="213"/>
              <w:jc w:val="center"/>
              <w:rPr>
                <w:rFonts w:hint="eastAsia" w:ascii="仿宋" w:hAnsi="仿宋" w:eastAsia="仿宋" w:cs="仿宋"/>
                <w:sz w:val="18"/>
              </w:rPr>
            </w:pPr>
            <w:r>
              <w:rPr>
                <w:rFonts w:hint="eastAsia" w:ascii="仿宋" w:hAnsi="仿宋" w:eastAsia="仿宋" w:cs="仿宋"/>
                <w:sz w:val="18"/>
              </w:rPr>
              <w:t>杂质＞2%</w:t>
            </w:r>
          </w:p>
        </w:tc>
        <w:tc>
          <w:tcPr>
            <w:tcW w:w="1285" w:type="dxa"/>
          </w:tcPr>
          <w:p>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4" w:hRule="atLeast"/>
          <w:jc w:val="center"/>
        </w:trPr>
        <w:tc>
          <w:tcPr>
            <w:tcW w:w="1119" w:type="dxa"/>
            <w:vMerge w:val="continue"/>
          </w:tcPr>
          <w:p>
            <w:pPr>
              <w:rPr>
                <w:rFonts w:hint="eastAsia" w:ascii="仿宋" w:hAnsi="仿宋" w:eastAsia="仿宋" w:cs="仿宋"/>
                <w:sz w:val="2"/>
                <w:szCs w:val="2"/>
              </w:rPr>
            </w:pPr>
          </w:p>
        </w:tc>
        <w:tc>
          <w:tcPr>
            <w:tcW w:w="3423" w:type="dxa"/>
            <w:vMerge w:val="continue"/>
          </w:tcPr>
          <w:p>
            <w:pPr>
              <w:rPr>
                <w:rFonts w:hint="eastAsia" w:ascii="仿宋" w:hAnsi="仿宋" w:eastAsia="仿宋" w:cs="仿宋"/>
                <w:sz w:val="2"/>
                <w:szCs w:val="2"/>
              </w:rPr>
            </w:pPr>
          </w:p>
        </w:tc>
        <w:tc>
          <w:tcPr>
            <w:tcW w:w="3247" w:type="dxa"/>
            <w:gridSpan w:val="3"/>
          </w:tcPr>
          <w:p>
            <w:pPr>
              <w:pStyle w:val="9"/>
              <w:spacing w:before="122"/>
              <w:ind w:left="1207" w:right="1084"/>
              <w:jc w:val="center"/>
              <w:rPr>
                <w:rFonts w:hint="eastAsia" w:ascii="仿宋" w:hAnsi="仿宋" w:eastAsia="仿宋" w:cs="仿宋"/>
                <w:sz w:val="18"/>
              </w:rPr>
            </w:pPr>
            <w:r>
              <w:rPr>
                <w:rFonts w:hint="eastAsia" w:ascii="仿宋" w:hAnsi="仿宋" w:eastAsia="仿宋" w:cs="仿宋"/>
                <w:sz w:val="18"/>
              </w:rPr>
              <w:t>盐酸法</w:t>
            </w:r>
          </w:p>
        </w:tc>
        <w:tc>
          <w:tcPr>
            <w:tcW w:w="1353" w:type="dxa"/>
          </w:tcPr>
          <w:p>
            <w:pPr>
              <w:pStyle w:val="9"/>
              <w:spacing w:before="119"/>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pPr>
              <w:pStyle w:val="9"/>
              <w:spacing w:before="119"/>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continue"/>
          </w:tcPr>
          <w:p>
            <w:pPr>
              <w:rPr>
                <w:rFonts w:hint="eastAsia" w:ascii="仿宋" w:hAnsi="仿宋" w:eastAsia="仿宋" w:cs="仿宋"/>
                <w:sz w:val="2"/>
                <w:szCs w:val="2"/>
              </w:rPr>
            </w:pPr>
          </w:p>
        </w:tc>
        <w:tc>
          <w:tcPr>
            <w:tcW w:w="3423" w:type="dxa"/>
            <w:vMerge w:val="continue"/>
          </w:tcPr>
          <w:p>
            <w:pPr>
              <w:rPr>
                <w:rFonts w:hint="eastAsia" w:ascii="仿宋" w:hAnsi="仿宋" w:eastAsia="仿宋" w:cs="仿宋"/>
                <w:sz w:val="2"/>
                <w:szCs w:val="2"/>
              </w:rPr>
            </w:pPr>
          </w:p>
        </w:tc>
        <w:tc>
          <w:tcPr>
            <w:tcW w:w="3247" w:type="dxa"/>
            <w:gridSpan w:val="3"/>
          </w:tcPr>
          <w:p>
            <w:pPr>
              <w:pStyle w:val="9"/>
              <w:spacing w:before="122"/>
              <w:ind w:right="1084" w:firstLine="900" w:firstLineChars="500"/>
              <w:jc w:val="both"/>
              <w:rPr>
                <w:rFonts w:hint="eastAsia" w:ascii="仿宋" w:hAnsi="仿宋" w:eastAsia="仿宋" w:cs="仿宋"/>
                <w:sz w:val="18"/>
              </w:rPr>
            </w:pPr>
            <w:r>
              <w:rPr>
                <w:rFonts w:hint="eastAsia" w:ascii="仿宋" w:hAnsi="仿宋" w:eastAsia="仿宋" w:cs="仿宋"/>
                <w:sz w:val="18"/>
              </w:rPr>
              <w:t>四氯化碳法</w:t>
            </w:r>
          </w:p>
        </w:tc>
        <w:tc>
          <w:tcPr>
            <w:tcW w:w="1353" w:type="dxa"/>
          </w:tcPr>
          <w:p>
            <w:pPr>
              <w:pStyle w:val="9"/>
              <w:spacing w:before="120"/>
              <w:ind w:left="17"/>
              <w:jc w:val="center"/>
              <w:rPr>
                <w:rFonts w:hint="eastAsia" w:ascii="仿宋" w:hAnsi="仿宋" w:eastAsia="仿宋" w:cs="仿宋"/>
                <w:sz w:val="18"/>
              </w:rPr>
            </w:pPr>
            <w:r>
              <w:rPr>
                <w:rFonts w:hint="eastAsia" w:ascii="仿宋" w:hAnsi="仿宋" w:eastAsia="仿宋" w:cs="仿宋"/>
                <w:sz w:val="18"/>
              </w:rPr>
              <w:t>-</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必检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jc w:val="center"/>
        </w:trPr>
        <w:tc>
          <w:tcPr>
            <w:tcW w:w="1119" w:type="dxa"/>
            <w:vMerge w:val="restart"/>
          </w:tcPr>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rPr>
                <w:rFonts w:hint="eastAsia" w:ascii="仿宋" w:hAnsi="仿宋" w:eastAsia="仿宋" w:cs="仿宋"/>
                <w:b/>
                <w:sz w:val="18"/>
              </w:rPr>
            </w:pPr>
          </w:p>
          <w:p>
            <w:pPr>
              <w:pStyle w:val="9"/>
              <w:spacing w:before="11"/>
              <w:rPr>
                <w:rFonts w:hint="eastAsia" w:ascii="仿宋" w:hAnsi="仿宋" w:eastAsia="仿宋" w:cs="仿宋"/>
                <w:b/>
                <w:sz w:val="12"/>
              </w:rPr>
            </w:pPr>
          </w:p>
          <w:p>
            <w:pPr>
              <w:pStyle w:val="9"/>
              <w:ind w:left="203"/>
              <w:rPr>
                <w:rFonts w:hint="eastAsia" w:ascii="仿宋" w:hAnsi="仿宋" w:eastAsia="仿宋" w:cs="仿宋"/>
                <w:sz w:val="18"/>
              </w:rPr>
            </w:pPr>
            <w:r>
              <w:rPr>
                <w:rFonts w:hint="eastAsia" w:ascii="仿宋" w:hAnsi="仿宋" w:eastAsia="仿宋" w:cs="仿宋"/>
                <w:sz w:val="18"/>
              </w:rPr>
              <w:t>卫生指标</w:t>
            </w:r>
          </w:p>
        </w:tc>
        <w:tc>
          <w:tcPr>
            <w:tcW w:w="3423" w:type="dxa"/>
          </w:tcPr>
          <w:p>
            <w:pPr>
              <w:pStyle w:val="9"/>
              <w:spacing w:before="120"/>
              <w:ind w:left="114"/>
              <w:rPr>
                <w:rFonts w:hint="eastAsia" w:ascii="仿宋" w:hAnsi="仿宋" w:eastAsia="仿宋" w:cs="仿宋"/>
                <w:sz w:val="18"/>
              </w:rPr>
            </w:pPr>
            <w:r>
              <w:rPr>
                <w:rFonts w:hint="eastAsia" w:ascii="仿宋" w:hAnsi="仿宋" w:eastAsia="仿宋" w:cs="仿宋"/>
                <w:sz w:val="18"/>
              </w:rPr>
              <w:t>异硫氰酸酯</w:t>
            </w:r>
            <w:r>
              <w:rPr>
                <w:rFonts w:hint="eastAsia" w:ascii="仿宋" w:hAnsi="仿宋" w:eastAsia="仿宋" w:cs="仿宋"/>
                <w:sz w:val="18"/>
                <w:lang w:eastAsia="zh-CN"/>
              </w:rPr>
              <w:t>（</w:t>
            </w:r>
            <w:r>
              <w:rPr>
                <w:rFonts w:hint="eastAsia" w:ascii="仿宋" w:hAnsi="仿宋" w:eastAsia="仿宋" w:cs="仿宋"/>
                <w:sz w:val="18"/>
              </w:rPr>
              <w:t>以丙烯基异硫氰酸酯计）</w:t>
            </w:r>
          </w:p>
        </w:tc>
        <w:tc>
          <w:tcPr>
            <w:tcW w:w="3247" w:type="dxa"/>
            <w:gridSpan w:val="3"/>
          </w:tcPr>
          <w:p>
            <w:pPr>
              <w:pStyle w:val="9"/>
              <w:spacing w:before="120"/>
              <w:ind w:left="968" w:right="1084"/>
              <w:jc w:val="center"/>
              <w:rPr>
                <w:rFonts w:hint="eastAsia" w:ascii="仿宋" w:hAnsi="仿宋" w:eastAsia="仿宋" w:cs="仿宋"/>
                <w:sz w:val="18"/>
                <w:lang w:eastAsia="zh-CN"/>
              </w:rPr>
            </w:pPr>
            <w:r>
              <w:rPr>
                <w:rFonts w:hint="eastAsia" w:ascii="仿宋" w:hAnsi="仿宋" w:eastAsia="仿宋" w:cs="仿宋"/>
                <w:sz w:val="18"/>
              </w:rPr>
              <w:t>≤</w:t>
            </w:r>
            <w:r>
              <w:rPr>
                <w:rFonts w:hint="eastAsia" w:ascii="仿宋" w:hAnsi="仿宋" w:eastAsia="仿宋" w:cs="仿宋"/>
                <w:sz w:val="18"/>
                <w:lang w:eastAsia="zh-CN"/>
              </w:rPr>
              <w:t>2</w:t>
            </w:r>
            <w:r>
              <w:rPr>
                <w:rFonts w:hint="eastAsia" w:ascii="仿宋" w:hAnsi="仿宋" w:eastAsia="仿宋" w:cs="仿宋"/>
                <w:sz w:val="18"/>
                <w:lang w:val="en-US" w:eastAsia="zh-CN"/>
              </w:rPr>
              <w:t>0</w:t>
            </w:r>
            <w:r>
              <w:rPr>
                <w:rFonts w:hint="eastAsia" w:ascii="仿宋" w:hAnsi="仿宋" w:eastAsia="仿宋" w:cs="仿宋"/>
                <w:sz w:val="18"/>
                <w:lang w:eastAsia="zh-CN"/>
              </w:rPr>
              <w:t>00</w:t>
            </w:r>
          </w:p>
        </w:tc>
        <w:tc>
          <w:tcPr>
            <w:tcW w:w="1353" w:type="dxa"/>
          </w:tcPr>
          <w:p>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＞2160</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1"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9"/>
              <w:spacing w:before="120"/>
              <w:ind w:left="114"/>
              <w:rPr>
                <w:rFonts w:hint="eastAsia" w:ascii="仿宋" w:hAnsi="仿宋" w:eastAsia="仿宋" w:cs="仿宋"/>
                <w:sz w:val="18"/>
              </w:rPr>
            </w:pPr>
            <w:r>
              <w:rPr>
                <w:rFonts w:hint="eastAsia" w:ascii="仿宋" w:hAnsi="仿宋" w:eastAsia="仿宋" w:cs="仿宋"/>
                <w:sz w:val="18"/>
              </w:rPr>
              <w:t>噁唑烷硫酮（以C₅H₇NOS计，mg/kg</w:t>
            </w:r>
            <w:r>
              <w:rPr>
                <w:rFonts w:hint="eastAsia" w:ascii="仿宋" w:hAnsi="仿宋" w:eastAsia="仿宋" w:cs="仿宋"/>
                <w:sz w:val="18"/>
                <w:lang w:eastAsia="zh-CN"/>
              </w:rPr>
              <w:t>）</w:t>
            </w:r>
          </w:p>
        </w:tc>
        <w:tc>
          <w:tcPr>
            <w:tcW w:w="1886" w:type="dxa"/>
            <w:gridSpan w:val="2"/>
          </w:tcPr>
          <w:p>
            <w:pPr>
              <w:pStyle w:val="9"/>
              <w:spacing w:before="120"/>
              <w:ind w:firstLine="720" w:firstLineChars="400"/>
              <w:rPr>
                <w:rFonts w:hint="eastAsia" w:ascii="仿宋" w:hAnsi="仿宋" w:eastAsia="仿宋" w:cs="仿宋"/>
                <w:sz w:val="18"/>
              </w:rPr>
            </w:pPr>
            <w:r>
              <w:rPr>
                <w:rFonts w:hint="eastAsia" w:ascii="仿宋" w:hAnsi="仿宋" w:eastAsia="仿宋" w:cs="仿宋"/>
                <w:sz w:val="18"/>
              </w:rPr>
              <w:t>≤2500</w:t>
            </w:r>
          </w:p>
        </w:tc>
        <w:tc>
          <w:tcPr>
            <w:tcW w:w="1353" w:type="dxa"/>
          </w:tcPr>
          <w:p>
            <w:pPr>
              <w:pStyle w:val="9"/>
              <w:spacing w:before="120"/>
              <w:ind w:left="244" w:right="211"/>
              <w:jc w:val="center"/>
              <w:rPr>
                <w:rFonts w:hint="eastAsia" w:ascii="仿宋" w:hAnsi="仿宋" w:eastAsia="仿宋" w:cs="仿宋"/>
                <w:sz w:val="18"/>
              </w:rPr>
            </w:pPr>
            <w:r>
              <w:rPr>
                <w:rFonts w:hint="eastAsia" w:ascii="仿宋" w:hAnsi="仿宋" w:eastAsia="仿宋" w:cs="仿宋"/>
                <w:sz w:val="18"/>
              </w:rPr>
              <w:t>＞2760</w:t>
            </w:r>
          </w:p>
        </w:tc>
        <w:tc>
          <w:tcPr>
            <w:tcW w:w="1285" w:type="dxa"/>
          </w:tcPr>
          <w:p>
            <w:pPr>
              <w:pStyle w:val="9"/>
              <w:spacing w:before="120"/>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9"/>
              <w:spacing w:before="122"/>
              <w:ind w:left="114"/>
              <w:rPr>
                <w:rFonts w:hint="eastAsia" w:ascii="仿宋" w:hAnsi="仿宋" w:eastAsia="仿宋" w:cs="仿宋"/>
                <w:sz w:val="18"/>
              </w:rPr>
            </w:pPr>
            <w:r>
              <w:rPr>
                <w:rFonts w:hint="eastAsia" w:ascii="仿宋" w:hAnsi="仿宋" w:eastAsia="仿宋" w:cs="仿宋"/>
                <w:sz w:val="18"/>
              </w:rPr>
              <w:t>硫甙（µmol/g）</w:t>
            </w:r>
          </w:p>
        </w:tc>
        <w:tc>
          <w:tcPr>
            <w:tcW w:w="1886" w:type="dxa"/>
            <w:gridSpan w:val="2"/>
          </w:tcPr>
          <w:p>
            <w:pPr>
              <w:pStyle w:val="9"/>
              <w:spacing w:before="122"/>
              <w:ind w:right="623"/>
              <w:jc w:val="center"/>
              <w:rPr>
                <w:rFonts w:hint="eastAsia" w:ascii="仿宋" w:hAnsi="仿宋" w:eastAsia="仿宋" w:cs="仿宋"/>
                <w:sz w:val="18"/>
              </w:rPr>
            </w:pPr>
            <w:r>
              <w:rPr>
                <w:rFonts w:hint="eastAsia" w:ascii="仿宋" w:hAnsi="仿宋" w:eastAsia="仿宋" w:cs="仿宋"/>
                <w:sz w:val="18"/>
                <w:lang w:val="en-US" w:eastAsia="zh-CN"/>
              </w:rPr>
              <w:t xml:space="preserve">      </w:t>
            </w:r>
            <w:r>
              <w:rPr>
                <w:rFonts w:hint="eastAsia" w:ascii="仿宋" w:hAnsi="仿宋" w:eastAsia="仿宋" w:cs="仿宋"/>
                <w:sz w:val="18"/>
              </w:rPr>
              <w:t>≤20</w:t>
            </w:r>
          </w:p>
        </w:tc>
        <w:tc>
          <w:tcPr>
            <w:tcW w:w="1353" w:type="dxa"/>
          </w:tcPr>
          <w:p>
            <w:pPr>
              <w:pStyle w:val="9"/>
              <w:spacing w:before="119"/>
              <w:ind w:left="244" w:right="208"/>
              <w:jc w:val="center"/>
              <w:rPr>
                <w:rFonts w:hint="eastAsia" w:ascii="仿宋" w:hAnsi="仿宋" w:eastAsia="仿宋" w:cs="仿宋"/>
                <w:sz w:val="18"/>
              </w:rPr>
            </w:pPr>
            <w:r>
              <w:rPr>
                <w:rFonts w:hint="eastAsia" w:ascii="仿宋" w:hAnsi="仿宋" w:eastAsia="仿宋" w:cs="仿宋"/>
                <w:sz w:val="18"/>
              </w:rPr>
              <w:t>＞20</w:t>
            </w:r>
          </w:p>
        </w:tc>
        <w:tc>
          <w:tcPr>
            <w:tcW w:w="1285" w:type="dxa"/>
          </w:tcPr>
          <w:p>
            <w:pPr>
              <w:pStyle w:val="9"/>
              <w:spacing w:before="119"/>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6" w:hRule="atLeast"/>
          <w:jc w:val="center"/>
        </w:trPr>
        <w:tc>
          <w:tcPr>
            <w:tcW w:w="1119" w:type="dxa"/>
            <w:vMerge w:val="continue"/>
          </w:tcPr>
          <w:p>
            <w:pPr>
              <w:rPr>
                <w:rFonts w:hint="eastAsia" w:ascii="仿宋" w:hAnsi="仿宋" w:eastAsia="仿宋" w:cs="仿宋"/>
                <w:sz w:val="2"/>
                <w:szCs w:val="2"/>
              </w:rPr>
            </w:pPr>
          </w:p>
        </w:tc>
        <w:tc>
          <w:tcPr>
            <w:tcW w:w="4784" w:type="dxa"/>
            <w:gridSpan w:val="2"/>
          </w:tcPr>
          <w:p>
            <w:pPr>
              <w:pStyle w:val="9"/>
              <w:spacing w:before="122"/>
              <w:ind w:left="114"/>
              <w:rPr>
                <w:rFonts w:hint="eastAsia" w:ascii="仿宋" w:hAnsi="仿宋" w:eastAsia="仿宋" w:cs="仿宋"/>
                <w:sz w:val="18"/>
              </w:rPr>
            </w:pPr>
            <w:r>
              <w:rPr>
                <w:rFonts w:hint="eastAsia" w:ascii="仿宋" w:hAnsi="仿宋" w:eastAsia="仿宋" w:cs="仿宋"/>
                <w:sz w:val="18"/>
              </w:rPr>
              <w:t>芥酸</w:t>
            </w:r>
          </w:p>
        </w:tc>
        <w:tc>
          <w:tcPr>
            <w:tcW w:w="1886" w:type="dxa"/>
            <w:gridSpan w:val="2"/>
          </w:tcPr>
          <w:p>
            <w:pPr>
              <w:pStyle w:val="9"/>
              <w:spacing w:before="122"/>
              <w:ind w:left="633" w:right="600" w:firstLine="180" w:firstLineChars="100"/>
              <w:jc w:val="both"/>
              <w:rPr>
                <w:rFonts w:hint="eastAsia" w:ascii="仿宋" w:hAnsi="仿宋" w:eastAsia="仿宋" w:cs="仿宋"/>
                <w:sz w:val="18"/>
              </w:rPr>
            </w:pPr>
            <w:r>
              <w:rPr>
                <w:rFonts w:hint="eastAsia" w:ascii="仿宋" w:hAnsi="仿宋" w:eastAsia="仿宋" w:cs="仿宋"/>
                <w:sz w:val="18"/>
              </w:rPr>
              <w:t>≤2</w:t>
            </w:r>
          </w:p>
        </w:tc>
        <w:tc>
          <w:tcPr>
            <w:tcW w:w="1353" w:type="dxa"/>
          </w:tcPr>
          <w:p>
            <w:pPr>
              <w:pStyle w:val="9"/>
              <w:spacing w:before="122"/>
              <w:ind w:left="244" w:right="211"/>
              <w:jc w:val="center"/>
              <w:rPr>
                <w:rFonts w:hint="eastAsia" w:ascii="仿宋" w:hAnsi="仿宋" w:eastAsia="仿宋" w:cs="仿宋"/>
                <w:sz w:val="18"/>
              </w:rPr>
            </w:pPr>
            <w:r>
              <w:rPr>
                <w:rFonts w:hint="eastAsia" w:ascii="仿宋" w:hAnsi="仿宋" w:eastAsia="仿宋" w:cs="仿宋"/>
                <w:sz w:val="18"/>
              </w:rPr>
              <w:t>＞2</w:t>
            </w:r>
          </w:p>
        </w:tc>
        <w:tc>
          <w:tcPr>
            <w:tcW w:w="1285" w:type="dxa"/>
          </w:tcPr>
          <w:p>
            <w:pPr>
              <w:pStyle w:val="9"/>
              <w:spacing w:before="122"/>
              <w:ind w:left="210" w:right="176"/>
              <w:jc w:val="center"/>
              <w:rPr>
                <w:rFonts w:hint="eastAsia" w:ascii="仿宋" w:hAnsi="仿宋" w:eastAsia="仿宋" w:cs="仿宋"/>
                <w:sz w:val="18"/>
              </w:rPr>
            </w:pPr>
            <w:r>
              <w:rPr>
                <w:rFonts w:hint="eastAsia" w:ascii="仿宋" w:hAnsi="仿宋" w:eastAsia="仿宋" w:cs="仿宋"/>
                <w:sz w:val="18"/>
              </w:rPr>
              <w:t>抽检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1" w:hRule="atLeast"/>
          <w:jc w:val="center"/>
        </w:trPr>
        <w:tc>
          <w:tcPr>
            <w:tcW w:w="1119" w:type="dxa"/>
            <w:vMerge w:val="continue"/>
          </w:tcPr>
          <w:p>
            <w:pPr>
              <w:rPr>
                <w:rFonts w:hint="eastAsia" w:ascii="仿宋" w:hAnsi="仿宋" w:eastAsia="仿宋" w:cs="仿宋"/>
                <w:sz w:val="2"/>
                <w:szCs w:val="2"/>
              </w:rPr>
            </w:pPr>
          </w:p>
        </w:tc>
        <w:tc>
          <w:tcPr>
            <w:tcW w:w="9308" w:type="dxa"/>
            <w:gridSpan w:val="6"/>
          </w:tcPr>
          <w:p>
            <w:pPr>
              <w:pStyle w:val="9"/>
              <w:spacing w:before="126"/>
              <w:ind w:right="2947"/>
              <w:jc w:val="both"/>
              <w:rPr>
                <w:rFonts w:hint="eastAsia" w:ascii="仿宋" w:hAnsi="仿宋" w:eastAsia="仿宋" w:cs="仿宋"/>
                <w:sz w:val="18"/>
              </w:rPr>
            </w:pPr>
            <w:r>
              <w:rPr>
                <w:rFonts w:hint="eastAsia" w:ascii="仿宋" w:hAnsi="仿宋" w:eastAsia="仿宋" w:cs="仿宋"/>
                <w:sz w:val="18"/>
              </w:rPr>
              <w:t>其他卫生指标执行GB13078-2017 规定标准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37" w:hRule="atLeast"/>
          <w:jc w:val="center"/>
        </w:trPr>
        <w:tc>
          <w:tcPr>
            <w:tcW w:w="10427" w:type="dxa"/>
            <w:gridSpan w:val="7"/>
          </w:tcPr>
          <w:p>
            <w:pPr>
              <w:pStyle w:val="9"/>
              <w:spacing w:before="120"/>
              <w:ind w:left="112"/>
              <w:rPr>
                <w:rFonts w:hint="eastAsia" w:ascii="仿宋" w:hAnsi="仿宋" w:eastAsia="仿宋" w:cs="仿宋"/>
                <w:sz w:val="18"/>
              </w:rPr>
            </w:pPr>
            <w:r>
              <w:rPr>
                <w:rFonts w:hint="eastAsia" w:ascii="仿宋" w:hAnsi="仿宋" w:eastAsia="仿宋" w:cs="仿宋"/>
                <w:sz w:val="18"/>
              </w:rPr>
              <w:t>备注：1、呕吐毒素预警值为 1 mg/kg</w:t>
            </w:r>
            <w:r>
              <w:rPr>
                <w:rFonts w:hint="eastAsia" w:ascii="仿宋" w:hAnsi="仿宋" w:eastAsia="仿宋" w:cs="仿宋"/>
                <w:sz w:val="18"/>
                <w:lang w:val="en-US" w:eastAsia="zh-CN"/>
              </w:rPr>
              <w:t xml:space="preserve">  </w:t>
            </w:r>
            <w:r>
              <w:rPr>
                <w:rFonts w:hint="eastAsia" w:ascii="仿宋" w:hAnsi="仿宋" w:eastAsia="仿宋" w:cs="仿宋"/>
                <w:sz w:val="18"/>
              </w:rPr>
              <w:t>2、理化指标为常态基础上的要求</w:t>
            </w:r>
            <w:r>
              <w:rPr>
                <w:rFonts w:hint="eastAsia" w:ascii="仿宋" w:hAnsi="仿宋" w:eastAsia="仿宋" w:cs="仿宋"/>
                <w:sz w:val="18"/>
                <w:lang w:val="en-US" w:eastAsia="zh-CN"/>
              </w:rPr>
              <w:t xml:space="preserve">   </w:t>
            </w:r>
            <w:r>
              <w:rPr>
                <w:rFonts w:hint="eastAsia" w:ascii="仿宋" w:hAnsi="仿宋" w:eastAsia="仿宋" w:cs="仿宋"/>
                <w:sz w:val="18"/>
              </w:rPr>
              <w:t>3、硫甙、芥酸为双低菜粕质量标准要求；</w:t>
            </w:r>
          </w:p>
          <w:p>
            <w:pPr>
              <w:pStyle w:val="9"/>
              <w:ind w:firstLine="900" w:firstLineChars="500"/>
              <w:rPr>
                <w:rFonts w:hint="eastAsia" w:ascii="仿宋" w:hAnsi="仿宋" w:eastAsia="仿宋" w:cs="仿宋"/>
                <w:sz w:val="18"/>
                <w:lang w:eastAsia="zh-CN"/>
              </w:rPr>
            </w:pPr>
            <w:r>
              <w:rPr>
                <w:rFonts w:hint="eastAsia" w:ascii="仿宋" w:hAnsi="仿宋" w:eastAsia="仿宋" w:cs="仿宋"/>
                <w:sz w:val="18"/>
              </w:rPr>
              <w:t>4、风险指标和卫生指标不合格，拒收处置</w:t>
            </w:r>
            <w:r>
              <w:rPr>
                <w:rFonts w:hint="eastAsia" w:ascii="仿宋" w:hAnsi="仿宋" w:eastAsia="仿宋" w:cs="仿宋"/>
                <w:sz w:val="18"/>
                <w:lang w:eastAsia="zh-CN"/>
              </w:rPr>
              <w:t>。</w:t>
            </w:r>
          </w:p>
        </w:tc>
      </w:tr>
    </w:tbl>
    <w:p>
      <w:pPr>
        <w:numPr>
          <w:ilvl w:val="0"/>
          <w:numId w:val="3"/>
        </w:numPr>
        <w:spacing w:before="86"/>
        <w:ind w:left="0" w:leftChars="0" w:right="0" w:rightChars="0" w:firstLine="0" w:firstLineChars="0"/>
        <w:jc w:val="left"/>
        <w:rPr>
          <w:rFonts w:hint="eastAsia" w:ascii="仿宋" w:hAnsi="仿宋" w:eastAsia="仿宋" w:cs="仿宋"/>
          <w:b/>
          <w:sz w:val="24"/>
          <w:lang w:eastAsia="zh-CN"/>
        </w:rPr>
      </w:pPr>
      <w:r>
        <w:rPr>
          <w:rFonts w:hint="eastAsia" w:ascii="仿宋" w:hAnsi="仿宋" w:eastAsia="仿宋" w:cs="仿宋"/>
          <w:b/>
          <w:sz w:val="24"/>
        </w:rPr>
        <w:t>标签标识</w:t>
      </w:r>
      <w:r>
        <w:rPr>
          <w:rFonts w:hint="eastAsia" w:ascii="仿宋" w:hAnsi="仿宋" w:eastAsia="仿宋" w:cs="仿宋"/>
          <w:b/>
          <w:sz w:val="24"/>
          <w:lang w:eastAsia="zh-CN"/>
        </w:rPr>
        <w:t>：</w:t>
      </w:r>
    </w:p>
    <w:p>
      <w:pPr>
        <w:numPr>
          <w:ilvl w:val="0"/>
          <w:numId w:val="0"/>
        </w:numPr>
        <w:spacing w:before="86"/>
        <w:ind w:leftChars="0" w:right="0" w:rightChars="0"/>
        <w:jc w:val="left"/>
        <w:rPr>
          <w:rFonts w:hint="eastAsia" w:ascii="仿宋" w:hAnsi="仿宋" w:eastAsia="仿宋" w:cs="仿宋"/>
          <w:sz w:val="24"/>
        </w:rPr>
      </w:pPr>
      <w:r>
        <w:rPr>
          <w:rFonts w:hint="eastAsia" w:ascii="仿宋" w:hAnsi="仿宋" w:eastAsia="仿宋" w:cs="仿宋"/>
          <w:sz w:val="24"/>
        </w:rPr>
        <w:t>标签标识符合 GB 10648-2013中相关要求。</w:t>
      </w:r>
    </w:p>
    <w:p>
      <w:pPr>
        <w:numPr>
          <w:ilvl w:val="0"/>
          <w:numId w:val="0"/>
        </w:numPr>
        <w:spacing w:before="86"/>
        <w:ind w:right="0" w:rightChars="0"/>
        <w:jc w:val="left"/>
        <w:rPr>
          <w:rFonts w:hint="eastAsia" w:ascii="仿宋" w:hAnsi="仿宋" w:eastAsia="仿宋" w:cs="仿宋"/>
          <w:b/>
          <w:sz w:val="24"/>
        </w:rPr>
      </w:pPr>
      <w:r>
        <w:rPr>
          <w:rFonts w:hint="eastAsia" w:ascii="仿宋" w:hAnsi="仿宋" w:eastAsia="仿宋" w:cs="仿宋"/>
          <w:b/>
          <w:sz w:val="24"/>
        </w:rPr>
        <w:t>4、包装、运输和储存</w:t>
      </w:r>
    </w:p>
    <w:p>
      <w:pPr>
        <w:pStyle w:val="2"/>
        <w:spacing w:line="306" w:lineRule="exact"/>
        <w:rPr>
          <w:rFonts w:hint="eastAsia" w:ascii="仿宋" w:hAnsi="仿宋" w:eastAsia="仿宋" w:cs="仿宋"/>
        </w:rPr>
      </w:pPr>
      <w:r>
        <w:rPr>
          <w:rFonts w:hint="eastAsia" w:ascii="仿宋" w:hAnsi="仿宋" w:eastAsia="仿宋" w:cs="仿宋"/>
        </w:rPr>
        <w:t>包装、运输和储存符合 GB/T 23736-2009中的要求。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2"/>
        <w:rPr>
          <w:rFonts w:hint="eastAsia"/>
        </w:rPr>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投标人相关资质</w:t>
      </w:r>
    </w:p>
    <w:p>
      <w:pPr>
        <w:pStyle w:val="2"/>
        <w:keepNext w:val="0"/>
        <w:keepLines w:val="0"/>
        <w:pageBreakBefore w:val="0"/>
        <w:widowControl/>
        <w:numPr>
          <w:ilvl w:val="0"/>
          <w:numId w:val="4"/>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2"/>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ascii="仿宋" w:hAnsi="仿宋" w:eastAsia="仿宋" w:cs="仿宋"/>
          <w:spacing w:val="-4"/>
          <w:sz w:val="24"/>
          <w:szCs w:val="24"/>
        </w:rPr>
      </w:pPr>
    </w:p>
    <w:p>
      <w:pPr>
        <w:pStyle w:val="2"/>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spacing w:line="318" w:lineRule="auto"/>
        <w:rPr>
          <w:rFonts w:ascii="Arial"/>
          <w:sz w:val="21"/>
        </w:rPr>
      </w:pPr>
    </w:p>
    <w:p>
      <w:pPr>
        <w:rPr>
          <w:rFonts w:ascii="Arial"/>
          <w:sz w:val="21"/>
        </w:rPr>
      </w:pPr>
    </w:p>
    <w:p>
      <w:pPr>
        <w:spacing w:line="241" w:lineRule="auto"/>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pStyle w:val="2"/>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b/>
          <w:bCs/>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六、投标人相关资质</w:t>
      </w: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rPr>
          <w:rFonts w:ascii="仿宋" w:hAnsi="仿宋" w:eastAsia="仿宋" w:cs="仿宋"/>
          <w:sz w:val="24"/>
          <w:szCs w:val="24"/>
        </w:rPr>
      </w:pP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2"/>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甘肃前进牧业科技</w:t>
    </w:r>
    <w:r>
      <w:rPr>
        <w:rFonts w:ascii="仿宋" w:hAnsi="仿宋" w:eastAsia="仿宋" w:cs="仿宋"/>
        <w:spacing w:val="15"/>
        <w:sz w:val="21"/>
        <w:szCs w:val="21"/>
      </w:rPr>
      <w:t>有限</w:t>
    </w:r>
    <w:r>
      <w:rPr>
        <w:rFonts w:hint="eastAsia" w:ascii="仿宋" w:hAnsi="仿宋" w:eastAsia="仿宋" w:cs="仿宋"/>
        <w:spacing w:val="15"/>
        <w:sz w:val="21"/>
        <w:szCs w:val="21"/>
        <w:lang w:val="en-US" w:eastAsia="zh-CN"/>
      </w:rPr>
      <w:t>责任</w:t>
    </w:r>
    <w:r>
      <w:rPr>
        <w:rFonts w:ascii="仿宋" w:hAnsi="仿宋" w:eastAsia="仿宋" w:cs="仿宋"/>
        <w:spacing w:val="15"/>
        <w:sz w:val="21"/>
        <w:szCs w:val="21"/>
      </w:rPr>
      <w:t>公司</w:t>
    </w:r>
    <w:r>
      <w:rPr>
        <w:rFonts w:hint="eastAsia" w:ascii="仿宋" w:hAnsi="仿宋" w:eastAsia="仿宋" w:cs="仿宋"/>
        <w:spacing w:val="15"/>
        <w:sz w:val="21"/>
        <w:szCs w:val="21"/>
        <w:lang w:val="en-US" w:eastAsia="zh-CN"/>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7EB82E"/>
    <w:multiLevelType w:val="singleLevel"/>
    <w:tmpl w:val="937EB82E"/>
    <w:lvl w:ilvl="0" w:tentative="0">
      <w:start w:val="1"/>
      <w:numFmt w:val="decimal"/>
      <w:suff w:val="nothing"/>
      <w:lvlText w:val="%1、"/>
      <w:lvlJc w:val="left"/>
    </w:lvl>
  </w:abstractNum>
  <w:abstractNum w:abstractNumId="1">
    <w:nsid w:val="B83F907C"/>
    <w:multiLevelType w:val="singleLevel"/>
    <w:tmpl w:val="B83F907C"/>
    <w:lvl w:ilvl="0" w:tentative="0">
      <w:start w:val="1"/>
      <w:numFmt w:val="decimal"/>
      <w:lvlText w:val="%1."/>
      <w:lvlJc w:val="left"/>
      <w:pPr>
        <w:tabs>
          <w:tab w:val="left" w:pos="312"/>
        </w:tabs>
      </w:pPr>
    </w:lvl>
  </w:abstractNum>
  <w:abstractNum w:abstractNumId="2">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3">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7180CCA"/>
    <w:rsid w:val="078925D1"/>
    <w:rsid w:val="0BD82070"/>
    <w:rsid w:val="0E7E266D"/>
    <w:rsid w:val="131A3B1D"/>
    <w:rsid w:val="157E728A"/>
    <w:rsid w:val="1F8354AA"/>
    <w:rsid w:val="201E3CCF"/>
    <w:rsid w:val="20C560FB"/>
    <w:rsid w:val="22887589"/>
    <w:rsid w:val="25F8392C"/>
    <w:rsid w:val="385C0B47"/>
    <w:rsid w:val="40081B38"/>
    <w:rsid w:val="4240189B"/>
    <w:rsid w:val="43881600"/>
    <w:rsid w:val="4445400D"/>
    <w:rsid w:val="53252A3D"/>
    <w:rsid w:val="59270DD1"/>
    <w:rsid w:val="631725C7"/>
    <w:rsid w:val="642D4379"/>
    <w:rsid w:val="6D782F21"/>
    <w:rsid w:val="6EB40A79"/>
    <w:rsid w:val="707B5D4B"/>
    <w:rsid w:val="72951726"/>
    <w:rsid w:val="72D8479F"/>
    <w:rsid w:val="72FC15DE"/>
    <w:rsid w:val="74580A68"/>
    <w:rsid w:val="74CC105E"/>
    <w:rsid w:val="76C014C1"/>
    <w:rsid w:val="772E2EBF"/>
    <w:rsid w:val="773C3348"/>
    <w:rsid w:val="78C47885"/>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24"/>
      <w:szCs w:val="24"/>
      <w:lang w:val="zh-CN" w:eastAsia="zh-CN" w:bidi="zh-CN"/>
    </w:rPr>
  </w:style>
  <w:style w:type="paragraph" w:styleId="3">
    <w:name w:val="footer"/>
    <w:basedOn w:val="1"/>
    <w:autoRedefine/>
    <w:qFormat/>
    <w:uiPriority w:val="0"/>
    <w:pPr>
      <w:tabs>
        <w:tab w:val="center" w:pos="4153"/>
        <w:tab w:val="right" w:pos="8306"/>
      </w:tabs>
      <w:snapToGrid w:val="0"/>
      <w:jc w:val="left"/>
    </w:pPr>
    <w:rPr>
      <w:sz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iPriority w:val="0"/>
    <w:rPr>
      <w:color w:val="0000FF"/>
      <w:u w:val="single"/>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2018</Words>
  <Characters>2242</Characters>
  <TotalTime>6</TotalTime>
  <ScaleCrop>false</ScaleCrop>
  <LinksUpToDate>false</LinksUpToDate>
  <CharactersWithSpaces>3259</CharactersWithSpaces>
  <Application>WPS Office_12.1.0.16388_F1E327BC-269C-435d-A152-05C5408002CA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2024-02-22T08:51:53Z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2052-12.1.0.16388</vt:lpwstr>
  </property>
  <property fmtid="{D5CDD505-2E9C-101B-9397-08002B2CF9AE}" pid="5" name="ICV">
    <vt:lpwstr>84D2111B49C245049189463BF748E38D_12</vt:lpwstr>
  </property>
</Properties>
</file>