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3C4A0C">
      <w:pPr>
        <w:spacing w:line="278" w:lineRule="auto"/>
        <w:rPr>
          <w:rFonts w:ascii="Arial"/>
          <w:sz w:val="21"/>
        </w:rPr>
      </w:pPr>
    </w:p>
    <w:p w14:paraId="5BC487E2">
      <w:pPr>
        <w:spacing w:line="278" w:lineRule="auto"/>
        <w:rPr>
          <w:rFonts w:ascii="Arial"/>
          <w:sz w:val="21"/>
        </w:rPr>
      </w:pPr>
    </w:p>
    <w:p w14:paraId="41865ED2">
      <w:pPr>
        <w:spacing w:line="278" w:lineRule="auto"/>
        <w:rPr>
          <w:rFonts w:ascii="Arial"/>
          <w:sz w:val="21"/>
        </w:rPr>
      </w:pPr>
    </w:p>
    <w:p w14:paraId="7FCF8585">
      <w:pPr>
        <w:spacing w:line="279" w:lineRule="auto"/>
        <w:rPr>
          <w:rFonts w:ascii="Arial"/>
          <w:sz w:val="21"/>
        </w:rPr>
      </w:pPr>
    </w:p>
    <w:p w14:paraId="7906349C">
      <w:pPr>
        <w:spacing w:line="279" w:lineRule="auto"/>
        <w:rPr>
          <w:rFonts w:ascii="Arial"/>
          <w:sz w:val="21"/>
        </w:rPr>
      </w:pPr>
    </w:p>
    <w:p w14:paraId="3A08BF8B">
      <w:pPr>
        <w:spacing w:line="279" w:lineRule="auto"/>
        <w:rPr>
          <w:rFonts w:ascii="Arial"/>
          <w:sz w:val="21"/>
        </w:rPr>
      </w:pPr>
    </w:p>
    <w:p w14:paraId="75E076B7">
      <w:pPr>
        <w:spacing w:before="156" w:line="366" w:lineRule="auto"/>
        <w:ind w:left="1966" w:right="713" w:hanging="1221"/>
        <w:jc w:val="center"/>
        <w:rPr>
          <w:rFonts w:hint="eastAsia" w:ascii="仿宋" w:hAnsi="仿宋" w:eastAsia="仿宋" w:cs="仿宋"/>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甘肃圣康源生物科技有限公司</w:t>
      </w:r>
    </w:p>
    <w:p w14:paraId="2D4E8921">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2024年度糖蜜</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69269B69">
      <w:pPr>
        <w:spacing w:line="260" w:lineRule="auto"/>
        <w:rPr>
          <w:rFonts w:ascii="Arial"/>
          <w:sz w:val="21"/>
        </w:rPr>
      </w:pPr>
    </w:p>
    <w:p w14:paraId="56BC2FA4">
      <w:pPr>
        <w:spacing w:line="260" w:lineRule="auto"/>
        <w:rPr>
          <w:rFonts w:ascii="Arial"/>
          <w:sz w:val="21"/>
        </w:rPr>
      </w:pPr>
    </w:p>
    <w:p w14:paraId="56712F0C">
      <w:pPr>
        <w:spacing w:line="260" w:lineRule="auto"/>
        <w:rPr>
          <w:rFonts w:ascii="Arial"/>
          <w:sz w:val="21"/>
        </w:rPr>
      </w:pPr>
    </w:p>
    <w:p w14:paraId="79B006B3">
      <w:pPr>
        <w:spacing w:line="260" w:lineRule="auto"/>
        <w:rPr>
          <w:rFonts w:ascii="Arial"/>
          <w:sz w:val="21"/>
        </w:rPr>
      </w:pPr>
    </w:p>
    <w:p w14:paraId="390EA6E7">
      <w:pPr>
        <w:spacing w:line="261" w:lineRule="auto"/>
        <w:rPr>
          <w:rFonts w:ascii="Arial"/>
          <w:sz w:val="21"/>
        </w:rPr>
      </w:pPr>
    </w:p>
    <w:p w14:paraId="15CA4AD2">
      <w:pPr>
        <w:spacing w:line="261" w:lineRule="auto"/>
        <w:rPr>
          <w:rFonts w:ascii="Arial"/>
          <w:sz w:val="21"/>
        </w:rPr>
      </w:pPr>
    </w:p>
    <w:p w14:paraId="02E527AE">
      <w:pPr>
        <w:spacing w:line="261" w:lineRule="auto"/>
        <w:rPr>
          <w:rFonts w:ascii="Arial"/>
          <w:sz w:val="21"/>
        </w:rPr>
      </w:pPr>
    </w:p>
    <w:p w14:paraId="16BA2132">
      <w:pPr>
        <w:spacing w:line="261" w:lineRule="auto"/>
        <w:rPr>
          <w:rFonts w:ascii="Arial"/>
          <w:sz w:val="21"/>
        </w:rPr>
      </w:pPr>
    </w:p>
    <w:p w14:paraId="0A6105E2">
      <w:pPr>
        <w:spacing w:line="261" w:lineRule="auto"/>
        <w:rPr>
          <w:rFonts w:ascii="Arial"/>
          <w:sz w:val="21"/>
        </w:rPr>
      </w:pPr>
    </w:p>
    <w:p w14:paraId="7B9D17F6">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7263FF99">
      <w:pPr>
        <w:spacing w:line="248" w:lineRule="auto"/>
        <w:rPr>
          <w:rFonts w:ascii="Arial"/>
          <w:sz w:val="21"/>
        </w:rPr>
      </w:pPr>
    </w:p>
    <w:p w14:paraId="40C0FF6F">
      <w:pPr>
        <w:spacing w:line="248" w:lineRule="auto"/>
        <w:rPr>
          <w:rFonts w:ascii="Arial"/>
          <w:sz w:val="21"/>
        </w:rPr>
      </w:pPr>
    </w:p>
    <w:p w14:paraId="0543D6C2">
      <w:pPr>
        <w:spacing w:line="248" w:lineRule="auto"/>
        <w:rPr>
          <w:rFonts w:ascii="Arial"/>
          <w:sz w:val="21"/>
        </w:rPr>
      </w:pPr>
    </w:p>
    <w:p w14:paraId="068A021F">
      <w:pPr>
        <w:spacing w:line="248" w:lineRule="auto"/>
        <w:rPr>
          <w:rFonts w:ascii="Arial"/>
          <w:sz w:val="21"/>
        </w:rPr>
      </w:pPr>
    </w:p>
    <w:p w14:paraId="37C111BB">
      <w:pPr>
        <w:spacing w:line="248" w:lineRule="auto"/>
        <w:rPr>
          <w:rFonts w:ascii="Arial"/>
          <w:sz w:val="21"/>
        </w:rPr>
      </w:pPr>
    </w:p>
    <w:p w14:paraId="2331229B">
      <w:pPr>
        <w:spacing w:line="248" w:lineRule="auto"/>
        <w:rPr>
          <w:rFonts w:ascii="Arial"/>
          <w:sz w:val="21"/>
        </w:rPr>
      </w:pPr>
    </w:p>
    <w:p w14:paraId="34730DFF">
      <w:pPr>
        <w:pStyle w:val="3"/>
        <w:rPr>
          <w:rFonts w:ascii="Arial"/>
          <w:sz w:val="21"/>
        </w:rPr>
      </w:pPr>
    </w:p>
    <w:p w14:paraId="52BF005B">
      <w:pPr>
        <w:pStyle w:val="3"/>
        <w:rPr>
          <w:rFonts w:ascii="Arial"/>
          <w:sz w:val="21"/>
        </w:rPr>
      </w:pPr>
    </w:p>
    <w:p w14:paraId="342CF9BE">
      <w:pPr>
        <w:pStyle w:val="3"/>
        <w:rPr>
          <w:rFonts w:ascii="Arial"/>
          <w:sz w:val="21"/>
        </w:rPr>
      </w:pPr>
    </w:p>
    <w:p w14:paraId="0FBE5057">
      <w:pPr>
        <w:pStyle w:val="3"/>
        <w:rPr>
          <w:rFonts w:ascii="Arial"/>
          <w:sz w:val="21"/>
        </w:rPr>
      </w:pPr>
    </w:p>
    <w:p w14:paraId="0AA69785">
      <w:pPr>
        <w:pStyle w:val="3"/>
        <w:rPr>
          <w:rFonts w:ascii="Arial"/>
          <w:sz w:val="21"/>
        </w:rPr>
      </w:pPr>
    </w:p>
    <w:p w14:paraId="14259411">
      <w:pPr>
        <w:spacing w:line="248" w:lineRule="auto"/>
        <w:rPr>
          <w:rFonts w:ascii="Arial"/>
          <w:sz w:val="21"/>
        </w:rPr>
      </w:pPr>
    </w:p>
    <w:p w14:paraId="4CAF0019">
      <w:pPr>
        <w:spacing w:line="248" w:lineRule="auto"/>
        <w:rPr>
          <w:rFonts w:ascii="Arial"/>
          <w:sz w:val="21"/>
        </w:rPr>
      </w:pPr>
    </w:p>
    <w:p w14:paraId="5E7B4363">
      <w:pPr>
        <w:spacing w:line="249" w:lineRule="auto"/>
        <w:rPr>
          <w:rFonts w:ascii="Arial"/>
          <w:sz w:val="21"/>
        </w:rPr>
      </w:pPr>
    </w:p>
    <w:p w14:paraId="557C95D1">
      <w:pPr>
        <w:spacing w:line="249" w:lineRule="auto"/>
        <w:rPr>
          <w:rFonts w:ascii="Arial"/>
          <w:sz w:val="21"/>
        </w:rPr>
      </w:pPr>
    </w:p>
    <w:p w14:paraId="07EB9D9B">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SKY-CG-TM-20240614</w:t>
      </w:r>
    </w:p>
    <w:p w14:paraId="20D1A857">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w:t>
      </w:r>
      <w:r>
        <w:rPr>
          <w:rFonts w:hint="eastAsia" w:ascii="仿宋" w:hAnsi="仿宋" w:eastAsia="仿宋" w:cs="仿宋"/>
          <w:sz w:val="32"/>
          <w:szCs w:val="32"/>
          <w:lang w:eastAsia="zh-CN"/>
          <w14:textOutline w14:w="4064" w14:cap="flat" w14:cmpd="sng">
            <w14:solidFill>
              <w14:srgbClr w14:val="000000"/>
            </w14:solidFill>
            <w14:prstDash w14:val="solid"/>
            <w14:miter w14:val="0"/>
          </w14:textOutline>
        </w:rPr>
        <w:t>甘肃圣康源生物科技有限公司</w:t>
      </w:r>
      <w:r>
        <w:rPr>
          <w:rFonts w:ascii="仿宋" w:hAnsi="仿宋" w:eastAsia="仿宋" w:cs="仿宋"/>
          <w:sz w:val="32"/>
          <w:szCs w:val="32"/>
        </w:rPr>
        <w:t xml:space="preserve"> </w:t>
      </w:r>
    </w:p>
    <w:p w14:paraId="7E122010">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六</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3297CDB0">
      <w:pPr>
        <w:sectPr>
          <w:headerReference r:id="rId5" w:type="default"/>
          <w:pgSz w:w="11905" w:h="16840"/>
          <w:pgMar w:top="1183" w:right="1610" w:bottom="0" w:left="1616" w:header="882" w:footer="0" w:gutter="0"/>
          <w:cols w:space="720" w:num="1"/>
        </w:sectPr>
      </w:pPr>
    </w:p>
    <w:p w14:paraId="7974EF7C">
      <w:pPr>
        <w:spacing w:line="269" w:lineRule="auto"/>
        <w:rPr>
          <w:rFonts w:ascii="Arial"/>
          <w:sz w:val="21"/>
        </w:rPr>
      </w:pPr>
    </w:p>
    <w:p w14:paraId="37DBE3D2">
      <w:pPr>
        <w:spacing w:line="270" w:lineRule="auto"/>
        <w:rPr>
          <w:rFonts w:ascii="Arial"/>
          <w:sz w:val="21"/>
        </w:rPr>
      </w:pPr>
    </w:p>
    <w:p w14:paraId="1CD1C26F">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781DF1B7"/>
    <w:p w14:paraId="22A0F2D4"/>
    <w:p w14:paraId="39EADA37"/>
    <w:p w14:paraId="520DA34D"/>
    <w:p w14:paraId="6D7A4CD0"/>
    <w:p w14:paraId="6499D78D"/>
    <w:p w14:paraId="5F4C7E91"/>
    <w:p w14:paraId="16BA62E8"/>
    <w:p w14:paraId="7C3453BD">
      <w:pPr>
        <w:spacing w:line="19" w:lineRule="exact"/>
      </w:pPr>
    </w:p>
    <w:p w14:paraId="272944BB">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1AE808C8">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5EF62A38">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26F062E1">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4A3310AD">
      <w:pPr>
        <w:spacing w:before="268" w:line="222" w:lineRule="auto"/>
        <w:rPr>
          <w:rFonts w:ascii="仿宋" w:hAnsi="仿宋" w:eastAsia="仿宋" w:cs="仿宋"/>
          <w:sz w:val="36"/>
          <w:szCs w:val="36"/>
        </w:rPr>
      </w:pPr>
    </w:p>
    <w:p w14:paraId="3E77FF7E">
      <w:pPr>
        <w:spacing w:line="14" w:lineRule="auto"/>
        <w:rPr>
          <w:rFonts w:ascii="Arial"/>
          <w:sz w:val="2"/>
        </w:rPr>
      </w:pPr>
      <w:r>
        <w:rPr>
          <w:rFonts w:ascii="Arial" w:hAnsi="Arial" w:eastAsia="Arial" w:cs="Arial"/>
          <w:sz w:val="2"/>
          <w:szCs w:val="2"/>
        </w:rPr>
        <w:br w:type="column"/>
      </w:r>
    </w:p>
    <w:p w14:paraId="39D170F4">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7879B4D8">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79D0EFC8">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7EF7F4C8">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629348A8">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7"/>
        <w:tblW w:w="96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0"/>
        <w:gridCol w:w="1918"/>
        <w:gridCol w:w="6527"/>
      </w:tblGrid>
      <w:tr w14:paraId="27B54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58C8D55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1918" w:type="dxa"/>
            <w:vAlign w:val="center"/>
          </w:tcPr>
          <w:p w14:paraId="1E40827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527" w:type="dxa"/>
            <w:vAlign w:val="center"/>
          </w:tcPr>
          <w:p w14:paraId="46B4930F">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5AA62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170" w:type="dxa"/>
            <w:vAlign w:val="center"/>
          </w:tcPr>
          <w:p w14:paraId="76AF37A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918" w:type="dxa"/>
            <w:vAlign w:val="center"/>
          </w:tcPr>
          <w:p w14:paraId="749A04F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527" w:type="dxa"/>
            <w:vAlign w:val="center"/>
          </w:tcPr>
          <w:p w14:paraId="2A1E6F20">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14:paraId="24B27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5EA76F6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1918" w:type="dxa"/>
            <w:vAlign w:val="center"/>
          </w:tcPr>
          <w:p w14:paraId="301D2A0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527" w:type="dxa"/>
            <w:vAlign w:val="center"/>
          </w:tcPr>
          <w:p w14:paraId="420537C1">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甘肃圣康源生物科技有限公司</w:t>
            </w:r>
            <w:r>
              <w:rPr>
                <w:rFonts w:hint="eastAsia" w:ascii="仿宋" w:hAnsi="仿宋" w:eastAsia="仿宋" w:cs="仿宋"/>
                <w:spacing w:val="-2"/>
                <w:position w:val="17"/>
                <w:sz w:val="24"/>
                <w:szCs w:val="24"/>
                <w:lang w:val="en-US" w:eastAsia="zh-CN"/>
              </w:rPr>
              <w:t>2024年度糖蜜</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3B453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650960F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1918" w:type="dxa"/>
            <w:vAlign w:val="center"/>
          </w:tcPr>
          <w:p w14:paraId="2F68D6D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527" w:type="dxa"/>
            <w:vAlign w:val="center"/>
          </w:tcPr>
          <w:p w14:paraId="2DB153E1">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甘州区石岗墩开发区</w:t>
            </w:r>
            <w:r>
              <w:rPr>
                <w:rFonts w:hint="eastAsia" w:ascii="仿宋" w:hAnsi="仿宋" w:eastAsia="仿宋" w:cs="仿宋"/>
                <w:spacing w:val="-5"/>
                <w:sz w:val="24"/>
                <w:szCs w:val="24"/>
                <w:lang w:eastAsia="zh-CN"/>
              </w:rPr>
              <w:t>）</w:t>
            </w:r>
          </w:p>
        </w:tc>
      </w:tr>
      <w:tr w14:paraId="367E2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7D71CFD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1918" w:type="dxa"/>
            <w:vAlign w:val="center"/>
          </w:tcPr>
          <w:p w14:paraId="31ADA73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527" w:type="dxa"/>
            <w:vAlign w:val="center"/>
          </w:tcPr>
          <w:p w14:paraId="75D99CA1">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2024年6月-2025年6月，根据圣康源月计划进行供货</w:t>
            </w:r>
          </w:p>
        </w:tc>
      </w:tr>
      <w:tr w14:paraId="3C3B3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2FB4FC9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1918" w:type="dxa"/>
            <w:vAlign w:val="center"/>
          </w:tcPr>
          <w:p w14:paraId="0D23C56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527" w:type="dxa"/>
            <w:vAlign w:val="center"/>
          </w:tcPr>
          <w:p w14:paraId="1B056D61">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2024年度糖蜜</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1B4EB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04FD012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1918" w:type="dxa"/>
            <w:vAlign w:val="center"/>
          </w:tcPr>
          <w:p w14:paraId="1502F32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527" w:type="dxa"/>
            <w:vAlign w:val="top"/>
          </w:tcPr>
          <w:p w14:paraId="67C88D06">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64784021">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38AB7B9C">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19BE6EB8">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70780A1C">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1A66A00D">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02CD4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70A7FBC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1918" w:type="dxa"/>
            <w:vAlign w:val="center"/>
          </w:tcPr>
          <w:p w14:paraId="4CDF5667">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527" w:type="dxa"/>
            <w:vAlign w:val="center"/>
          </w:tcPr>
          <w:p w14:paraId="69BDF046">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06</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ascii="仿宋" w:hAnsi="仿宋" w:eastAsia="仿宋" w:cs="仿宋"/>
                <w:spacing w:val="-94"/>
                <w:sz w:val="24"/>
                <w:szCs w:val="24"/>
                <w:u w:val="single" w:color="auto"/>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87"/>
                <w:sz w:val="24"/>
                <w:szCs w:val="24"/>
              </w:rPr>
              <w:t xml:space="preserve"> </w:t>
            </w:r>
            <w:r>
              <w:rPr>
                <w:rFonts w:ascii="仿宋" w:hAnsi="仿宋" w:eastAsia="仿宋" w:cs="仿宋"/>
                <w:spacing w:val="-11"/>
                <w:sz w:val="24"/>
                <w:szCs w:val="24"/>
              </w:rPr>
              <w:t>时</w:t>
            </w:r>
            <w:r>
              <w:rPr>
                <w:rFonts w:hint="eastAsia" w:ascii="仿宋" w:hAnsi="仿宋" w:eastAsia="仿宋" w:cs="仿宋"/>
                <w:spacing w:val="-11"/>
                <w:sz w:val="24"/>
                <w:szCs w:val="24"/>
                <w:u w:val="single"/>
                <w:lang w:val="en-US" w:eastAsia="zh-CN"/>
              </w:rPr>
              <w:t>30分</w:t>
            </w:r>
            <w:r>
              <w:rPr>
                <w:rFonts w:ascii="仿宋" w:hAnsi="仿宋" w:eastAsia="仿宋" w:cs="仿宋"/>
                <w:spacing w:val="-11"/>
                <w:sz w:val="24"/>
                <w:szCs w:val="24"/>
              </w:rPr>
              <w:t>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加盖公章加密</w:t>
            </w:r>
            <w:r>
              <w:rPr>
                <w:rFonts w:hint="eastAsia" w:ascii="仿宋" w:hAnsi="仿宋" w:eastAsia="仿宋" w:cs="仿宋"/>
                <w:spacing w:val="-11"/>
                <w:sz w:val="24"/>
                <w:szCs w:val="24"/>
                <w:lang w:val="en-US" w:eastAsia="zh-CN"/>
              </w:rPr>
              <w:t>后发送至邮箱</w:t>
            </w:r>
            <w:r>
              <w:rPr>
                <w:rFonts w:hint="eastAsia" w:ascii="仿宋" w:hAnsi="仿宋" w:eastAsia="仿宋" w:cs="仿宋"/>
                <w:spacing w:val="-11"/>
                <w:sz w:val="28"/>
                <w:szCs w:val="28"/>
                <w:lang w:val="en-US" w:eastAsia="zh-CN"/>
              </w:rPr>
              <w:t xml:space="preserve">gansu_qjmy_ts@163.com；             </w:t>
            </w:r>
            <w:r>
              <w:rPr>
                <w:rFonts w:hint="eastAsia" w:ascii="仿宋" w:hAnsi="仿宋" w:eastAsia="仿宋" w:cs="仿宋"/>
                <w:spacing w:val="-11"/>
                <w:sz w:val="24"/>
                <w:szCs w:val="24"/>
                <w:lang w:val="en-US" w:eastAsia="zh-CN"/>
              </w:rPr>
              <w:t>投标文件命名方式：投标单位名称+项目名称+时间</w:t>
            </w:r>
          </w:p>
        </w:tc>
      </w:tr>
      <w:tr w14:paraId="27644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62D0476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1918" w:type="dxa"/>
            <w:vAlign w:val="center"/>
          </w:tcPr>
          <w:p w14:paraId="4640709B">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527" w:type="dxa"/>
            <w:vAlign w:val="center"/>
          </w:tcPr>
          <w:p w14:paraId="73E0D67B">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2754E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14875732">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1918" w:type="dxa"/>
            <w:vAlign w:val="center"/>
          </w:tcPr>
          <w:p w14:paraId="21B8BF18">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527" w:type="dxa"/>
            <w:vAlign w:val="center"/>
          </w:tcPr>
          <w:p w14:paraId="1CBCF492">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账期为90天，账期届满后30天内付款。</w:t>
            </w:r>
          </w:p>
        </w:tc>
      </w:tr>
    </w:tbl>
    <w:p w14:paraId="2B214CF3">
      <w:pPr>
        <w:spacing w:line="235" w:lineRule="exact"/>
      </w:pPr>
    </w:p>
    <w:p w14:paraId="611D5D38">
      <w:pPr>
        <w:rPr>
          <w:rFonts w:ascii="Arial"/>
          <w:sz w:val="21"/>
        </w:rPr>
      </w:pPr>
    </w:p>
    <w:p w14:paraId="7F17F919">
      <w:pPr>
        <w:sectPr>
          <w:headerReference r:id="rId9" w:type="default"/>
          <w:footerReference r:id="rId10" w:type="default"/>
          <w:pgSz w:w="11905" w:h="16840"/>
          <w:pgMar w:top="1183" w:right="1667" w:bottom="1041" w:left="1671" w:header="882" w:footer="853" w:gutter="0"/>
          <w:pgNumType w:fmt="numberInDash"/>
          <w:cols w:space="720" w:num="1"/>
        </w:sectPr>
      </w:pPr>
    </w:p>
    <w:p w14:paraId="17F69FCB">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360" w:lineRule="auto"/>
        <w:jc w:val="center"/>
        <w:textAlignment w:val="baseline"/>
        <w:rPr>
          <w:rFonts w:hint="eastAsia" w:ascii="黑体" w:hAnsi="黑体" w:eastAsia="黑体" w:cs="黑体"/>
          <w:b/>
          <w:sz w:val="24"/>
        </w:rPr>
      </w:pPr>
      <w:r>
        <w:rPr>
          <w:rFonts w:hint="eastAsia" w:ascii="黑体" w:hAnsi="黑体" w:eastAsia="黑体" w:cs="黑体"/>
          <w:b/>
          <w:bCs/>
          <w:spacing w:val="-4"/>
          <w:sz w:val="52"/>
          <w:szCs w:val="52"/>
          <w:lang w:val="en-US" w:eastAsia="zh-CN"/>
        </w:rPr>
        <w:t>第二章</w:t>
      </w:r>
      <w:r>
        <w:rPr>
          <w:rFonts w:hint="eastAsia" w:ascii="黑体" w:hAnsi="黑体" w:eastAsia="黑体" w:cs="黑体"/>
          <w:b w:val="0"/>
          <w:bCs w:val="0"/>
          <w:spacing w:val="-4"/>
          <w:sz w:val="52"/>
          <w:szCs w:val="52"/>
        </w:rPr>
        <w:t xml:space="preserve"> </w:t>
      </w:r>
      <w:r>
        <w:rPr>
          <w:rFonts w:hint="eastAsia" w:ascii="黑体" w:hAnsi="黑体" w:eastAsia="黑体" w:cs="黑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69A55900">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360" w:lineRule="auto"/>
        <w:textAlignment w:val="baseline"/>
        <w:rPr>
          <w:rFonts w:hint="eastAsia" w:eastAsia="宋体"/>
          <w:b/>
          <w:spacing w:val="-5"/>
          <w:sz w:val="32"/>
          <w:szCs w:val="24"/>
          <w:lang w:val="en-US" w:eastAsia="zh-CN"/>
        </w:rPr>
      </w:pPr>
      <w:r>
        <w:rPr>
          <w:rFonts w:hint="eastAsia" w:eastAsia="宋体"/>
          <w:b/>
          <w:spacing w:val="-5"/>
          <w:sz w:val="32"/>
          <w:szCs w:val="24"/>
          <w:lang w:val="en-US" w:eastAsia="zh-CN"/>
        </w:rPr>
        <w:t>糖蜜（甘蔗糖蜜或甜菜糖蜜）</w:t>
      </w:r>
    </w:p>
    <w:p w14:paraId="2ED0647D">
      <w:pPr>
        <w:pStyle w:val="11"/>
        <w:spacing w:before="156" w:beforeLines="50" w:after="156" w:afterLines="50" w:line="360" w:lineRule="auto"/>
      </w:pPr>
      <w:bookmarkStart w:id="0" w:name="_Toc3391"/>
      <w:bookmarkStart w:id="1" w:name="_Toc18992"/>
      <w:bookmarkStart w:id="2" w:name="_Toc10064"/>
      <w:bookmarkStart w:id="3" w:name="_Toc14205"/>
      <w:bookmarkStart w:id="4" w:name="_Toc24448"/>
      <w:bookmarkStart w:id="5" w:name="_Toc5017"/>
      <w:bookmarkStart w:id="6" w:name="_Toc473149537"/>
      <w:r>
        <w:rPr>
          <w:rFonts w:hint="eastAsia"/>
        </w:rPr>
        <w:t>甘蔗糖蜜质量</w:t>
      </w:r>
      <w:r>
        <w:t>标准</w:t>
      </w:r>
      <w:bookmarkEnd w:id="0"/>
    </w:p>
    <w:p w14:paraId="3CC9B7F1">
      <w:pPr>
        <w:pStyle w:val="12"/>
        <w:spacing w:line="360" w:lineRule="auto"/>
        <w:ind w:left="0" w:leftChars="0" w:firstLine="0" w:firstLineChars="0"/>
        <w:rPr>
          <w:rFonts w:hint="eastAsia" w:ascii="宋体" w:hAnsi="宋体" w:eastAsia="宋体" w:cs="宋体"/>
          <w:b/>
          <w:bCs/>
          <w:kern w:val="2"/>
          <w:sz w:val="24"/>
          <w:szCs w:val="24"/>
          <w:lang w:val="en-US" w:eastAsia="zh-CN"/>
        </w:rPr>
      </w:pPr>
      <w:r>
        <w:rPr>
          <w:rFonts w:hint="eastAsia" w:ascii="宋体" w:hAnsi="宋体" w:eastAsia="宋体" w:cs="宋体"/>
          <w:b/>
          <w:bCs/>
          <w:kern w:val="2"/>
          <w:sz w:val="24"/>
          <w:szCs w:val="24"/>
          <w:lang w:val="en-US" w:eastAsia="zh-CN"/>
        </w:rPr>
        <w:t>1 范围</w:t>
      </w:r>
    </w:p>
    <w:p w14:paraId="080512A2">
      <w:pPr>
        <w:pStyle w:val="12"/>
        <w:spacing w:line="360" w:lineRule="auto"/>
        <w:ind w:firstLine="0" w:firstLineChars="0"/>
        <w:rPr>
          <w:rFonts w:hint="eastAsia" w:ascii="宋体" w:hAnsi="宋体" w:eastAsia="宋体" w:cs="宋体"/>
          <w:kern w:val="2"/>
          <w:sz w:val="24"/>
          <w:szCs w:val="24"/>
        </w:rPr>
      </w:pPr>
      <w:r>
        <w:rPr>
          <w:rFonts w:hint="eastAsia" w:ascii="宋体" w:hAnsi="宋体" w:eastAsia="宋体" w:cs="宋体"/>
          <w:kern w:val="2"/>
          <w:sz w:val="24"/>
          <w:szCs w:val="24"/>
        </w:rPr>
        <w:t xml:space="preserve">   </w:t>
      </w:r>
      <w:r>
        <w:rPr>
          <w:rFonts w:hint="eastAsia" w:hAnsi="宋体" w:cs="宋体"/>
          <w:kern w:val="2"/>
          <w:sz w:val="24"/>
          <w:szCs w:val="24"/>
          <w:lang w:val="en-US" w:eastAsia="zh-CN"/>
        </w:rPr>
        <w:t xml:space="preserve"> </w:t>
      </w:r>
      <w:r>
        <w:rPr>
          <w:rFonts w:hint="eastAsia" w:ascii="宋体" w:hAnsi="宋体" w:eastAsia="宋体" w:cs="宋体"/>
          <w:kern w:val="2"/>
          <w:sz w:val="24"/>
          <w:szCs w:val="24"/>
        </w:rPr>
        <w:t>本标准规定了甘蔗糖蜜的技术要求、检验方法。</w:t>
      </w:r>
    </w:p>
    <w:p w14:paraId="12A59494">
      <w:pPr>
        <w:pStyle w:val="12"/>
        <w:spacing w:line="360" w:lineRule="auto"/>
        <w:rPr>
          <w:rFonts w:hint="eastAsia" w:ascii="宋体" w:hAnsi="宋体" w:eastAsia="宋体" w:cs="宋体"/>
          <w:kern w:val="2"/>
          <w:sz w:val="24"/>
          <w:szCs w:val="24"/>
        </w:rPr>
      </w:pPr>
      <w:r>
        <w:rPr>
          <w:rFonts w:hint="eastAsia" w:ascii="宋体" w:hAnsi="宋体" w:eastAsia="宋体" w:cs="宋体"/>
          <w:kern w:val="2"/>
          <w:sz w:val="24"/>
          <w:szCs w:val="24"/>
        </w:rPr>
        <w:t>本标准适用于从糖膏里分离出来的最终糖蜜作为酒精、酵母、味精等产品生产原料的甘蔗糖蜜。</w:t>
      </w:r>
    </w:p>
    <w:p w14:paraId="09FC8DDC">
      <w:pPr>
        <w:pStyle w:val="12"/>
        <w:spacing w:line="360" w:lineRule="auto"/>
        <w:ind w:firstLine="0" w:firstLineChars="0"/>
        <w:rPr>
          <w:rFonts w:hint="eastAsia" w:ascii="宋体" w:hAnsi="宋体" w:eastAsia="宋体" w:cs="宋体"/>
          <w:kern w:val="2"/>
          <w:sz w:val="24"/>
          <w:szCs w:val="24"/>
        </w:rPr>
      </w:pPr>
      <w:r>
        <w:rPr>
          <w:rFonts w:hint="eastAsia" w:ascii="宋体" w:hAnsi="宋体" w:eastAsia="宋体" w:cs="宋体"/>
          <w:kern w:val="2"/>
          <w:sz w:val="24"/>
          <w:szCs w:val="24"/>
          <w:lang w:val="en-US" w:eastAsia="zh-CN"/>
        </w:rPr>
        <w:t xml:space="preserve">    </w:t>
      </w:r>
      <w:r>
        <w:rPr>
          <w:rFonts w:hint="eastAsia" w:ascii="宋体" w:hAnsi="宋体" w:eastAsia="宋体" w:cs="宋体"/>
          <w:kern w:val="2"/>
          <w:sz w:val="24"/>
          <w:szCs w:val="24"/>
        </w:rPr>
        <w:t>本标准</w:t>
      </w:r>
      <w:r>
        <w:rPr>
          <w:rFonts w:hint="eastAsia" w:ascii="宋体" w:hAnsi="宋体" w:eastAsia="宋体" w:cs="宋体"/>
          <w:kern w:val="2"/>
          <w:sz w:val="24"/>
          <w:szCs w:val="24"/>
          <w:lang w:eastAsia="zh-CN"/>
        </w:rPr>
        <w:t>仅限于优然牧业及其分子公司</w:t>
      </w:r>
      <w:r>
        <w:rPr>
          <w:rFonts w:hint="eastAsia" w:ascii="宋体" w:hAnsi="宋体" w:eastAsia="宋体" w:cs="宋体"/>
          <w:kern w:val="2"/>
          <w:sz w:val="24"/>
          <w:szCs w:val="24"/>
        </w:rPr>
        <w:t>采购甘蔗糖蜜并用于</w:t>
      </w:r>
      <w:r>
        <w:rPr>
          <w:rFonts w:hint="eastAsia" w:ascii="宋体" w:hAnsi="宋体" w:eastAsia="宋体" w:cs="宋体"/>
          <w:kern w:val="2"/>
          <w:sz w:val="24"/>
          <w:szCs w:val="24"/>
          <w:lang w:eastAsia="zh-CN"/>
        </w:rPr>
        <w:t>自身生产，不适用于对外贸易</w:t>
      </w:r>
      <w:r>
        <w:rPr>
          <w:rFonts w:hint="eastAsia" w:ascii="宋体" w:hAnsi="宋体" w:eastAsia="宋体" w:cs="宋体"/>
          <w:kern w:val="2"/>
          <w:sz w:val="24"/>
          <w:szCs w:val="24"/>
        </w:rPr>
        <w:t>。</w:t>
      </w:r>
    </w:p>
    <w:p w14:paraId="33A54DB0">
      <w:pPr>
        <w:pStyle w:val="12"/>
        <w:spacing w:line="360" w:lineRule="auto"/>
        <w:ind w:left="0" w:leftChars="0" w:firstLine="0" w:firstLineChars="0"/>
        <w:rPr>
          <w:rFonts w:hint="eastAsia" w:ascii="宋体" w:hAnsi="宋体" w:eastAsia="宋体" w:cs="宋体"/>
          <w:b/>
          <w:bCs/>
          <w:kern w:val="2"/>
          <w:sz w:val="24"/>
          <w:szCs w:val="24"/>
          <w:lang w:val="en-US" w:eastAsia="zh-CN"/>
        </w:rPr>
      </w:pPr>
      <w:r>
        <w:rPr>
          <w:rFonts w:hint="eastAsia" w:ascii="宋体" w:hAnsi="宋体" w:eastAsia="宋体" w:cs="宋体"/>
          <w:b/>
          <w:bCs/>
          <w:kern w:val="2"/>
          <w:sz w:val="24"/>
          <w:szCs w:val="24"/>
          <w:lang w:val="en-US" w:eastAsia="zh-CN"/>
        </w:rPr>
        <w:t>2 感官指标</w:t>
      </w:r>
    </w:p>
    <w:p w14:paraId="6C7F801D">
      <w:pPr>
        <w:pStyle w:val="12"/>
        <w:spacing w:line="360" w:lineRule="auto"/>
        <w:rPr>
          <w:rFonts w:hint="eastAsia" w:ascii="宋体" w:hAnsi="宋体" w:eastAsia="宋体" w:cs="宋体"/>
          <w:sz w:val="24"/>
          <w:szCs w:val="24"/>
        </w:rPr>
      </w:pPr>
      <w:r>
        <w:rPr>
          <w:rFonts w:hint="eastAsia" w:ascii="宋体" w:hAnsi="宋体" w:eastAsia="宋体" w:cs="宋体"/>
          <w:sz w:val="24"/>
          <w:szCs w:val="24"/>
        </w:rPr>
        <w:t>色泽深棕、呈黏稠状液体、无异味</w:t>
      </w:r>
      <w:r>
        <w:rPr>
          <w:rFonts w:hint="eastAsia" w:ascii="宋体" w:hAnsi="宋体" w:eastAsia="宋体" w:cs="宋体"/>
          <w:sz w:val="24"/>
          <w:szCs w:val="24"/>
          <w:lang w:eastAsia="zh-CN"/>
        </w:rPr>
        <w:t>。</w:t>
      </w:r>
    </w:p>
    <w:p w14:paraId="03EE39C6">
      <w:pPr>
        <w:pStyle w:val="12"/>
        <w:spacing w:line="360" w:lineRule="auto"/>
        <w:ind w:left="0" w:leftChars="0" w:firstLine="0" w:firstLineChars="0"/>
        <w:rPr>
          <w:rFonts w:hint="eastAsia" w:ascii="宋体" w:hAnsi="宋体" w:eastAsia="宋体" w:cs="宋体"/>
          <w:b/>
          <w:bCs/>
          <w:kern w:val="2"/>
          <w:sz w:val="24"/>
          <w:szCs w:val="24"/>
          <w:lang w:val="en-US" w:eastAsia="zh-CN"/>
        </w:rPr>
      </w:pPr>
      <w:r>
        <w:rPr>
          <w:rFonts w:hint="eastAsia" w:ascii="宋体" w:hAnsi="宋体" w:eastAsia="宋体" w:cs="宋体"/>
          <w:b/>
          <w:bCs/>
          <w:kern w:val="2"/>
          <w:sz w:val="24"/>
          <w:szCs w:val="24"/>
          <w:lang w:val="en-US" w:eastAsia="zh-CN"/>
        </w:rPr>
        <w:t>3 理化指标</w:t>
      </w:r>
    </w:p>
    <w:tbl>
      <w:tblPr>
        <w:tblStyle w:val="6"/>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3"/>
        <w:gridCol w:w="2393"/>
        <w:gridCol w:w="2070"/>
      </w:tblGrid>
      <w:tr w14:paraId="7DB4E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733" w:type="dxa"/>
            <w:vAlign w:val="top"/>
          </w:tcPr>
          <w:p w14:paraId="39C90AF9">
            <w:pPr>
              <w:pStyle w:val="13"/>
              <w:spacing w:line="360" w:lineRule="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项目</w:t>
            </w:r>
          </w:p>
        </w:tc>
        <w:tc>
          <w:tcPr>
            <w:tcW w:w="2393" w:type="dxa"/>
            <w:vAlign w:val="top"/>
          </w:tcPr>
          <w:p w14:paraId="32DAA441">
            <w:pPr>
              <w:pStyle w:val="13"/>
              <w:spacing w:line="360" w:lineRule="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限量 </w:t>
            </w:r>
          </w:p>
          <w:p w14:paraId="311F7BB4">
            <w:pPr>
              <w:pStyle w:val="13"/>
              <w:spacing w:line="360" w:lineRule="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标准</w:t>
            </w:r>
          </w:p>
        </w:tc>
        <w:tc>
          <w:tcPr>
            <w:tcW w:w="2070" w:type="dxa"/>
            <w:vAlign w:val="top"/>
          </w:tcPr>
          <w:p w14:paraId="120A5730">
            <w:pPr>
              <w:pStyle w:val="13"/>
              <w:spacing w:line="360" w:lineRule="auto"/>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折价</w:t>
            </w:r>
            <w:r>
              <w:rPr>
                <w:rFonts w:hint="eastAsia" w:ascii="宋体" w:hAnsi="宋体" w:eastAsia="宋体" w:cs="宋体"/>
                <w:color w:val="auto"/>
                <w:sz w:val="24"/>
                <w:szCs w:val="24"/>
                <w:lang w:val="en-US" w:eastAsia="zh-CN"/>
              </w:rPr>
              <w:t>接收限量</w:t>
            </w:r>
          </w:p>
        </w:tc>
      </w:tr>
      <w:tr w14:paraId="0C505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733" w:type="dxa"/>
            <w:vAlign w:val="top"/>
          </w:tcPr>
          <w:p w14:paraId="08A74B0D">
            <w:pPr>
              <w:pStyle w:val="13"/>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总糖分（蔗糖分+还原糖分）/（%）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lang w:val="en-US" w:eastAsia="zh-CN"/>
              </w:rPr>
              <w:t xml:space="preserve"> </w:t>
            </w:r>
          </w:p>
        </w:tc>
        <w:tc>
          <w:tcPr>
            <w:tcW w:w="2393" w:type="dxa"/>
            <w:vAlign w:val="top"/>
          </w:tcPr>
          <w:p w14:paraId="644D948B">
            <w:pPr>
              <w:pStyle w:val="13"/>
              <w:spacing w:line="360" w:lineRule="auto"/>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.0</w:t>
            </w:r>
          </w:p>
        </w:tc>
        <w:tc>
          <w:tcPr>
            <w:tcW w:w="2070" w:type="dxa"/>
            <w:vAlign w:val="center"/>
          </w:tcPr>
          <w:p w14:paraId="3296F03D">
            <w:pPr>
              <w:pStyle w:val="13"/>
              <w:spacing w:line="360" w:lineRule="auto"/>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w:t>
            </w:r>
            <w:r>
              <w:rPr>
                <w:rFonts w:hint="eastAsia" w:ascii="宋体" w:hAnsi="宋体" w:cs="宋体"/>
                <w:color w:val="auto"/>
                <w:sz w:val="24"/>
                <w:szCs w:val="24"/>
                <w:highlight w:val="none"/>
                <w:lang w:val="en-US" w:eastAsia="zh-CN"/>
              </w:rPr>
              <w:t>3.0</w:t>
            </w:r>
          </w:p>
        </w:tc>
      </w:tr>
      <w:tr w14:paraId="0032B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733" w:type="dxa"/>
            <w:vAlign w:val="top"/>
          </w:tcPr>
          <w:p w14:paraId="5E80B4CB">
            <w:pPr>
              <w:pStyle w:val="13"/>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纯度（总糖分/折射锤度）/（%）               </w:t>
            </w:r>
            <w:r>
              <w:rPr>
                <w:rFonts w:hint="eastAsia" w:ascii="宋体" w:hAnsi="宋体" w:cs="宋体"/>
                <w:color w:val="auto"/>
                <w:sz w:val="24"/>
                <w:szCs w:val="24"/>
                <w:lang w:val="en-US" w:eastAsia="zh-CN"/>
              </w:rPr>
              <w:t xml:space="preserve">  </w:t>
            </w:r>
          </w:p>
        </w:tc>
        <w:tc>
          <w:tcPr>
            <w:tcW w:w="2393" w:type="dxa"/>
            <w:vAlign w:val="top"/>
          </w:tcPr>
          <w:p w14:paraId="6CA138C3">
            <w:pPr>
              <w:pStyle w:val="13"/>
              <w:spacing w:line="360" w:lineRule="auto"/>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60</w:t>
            </w:r>
            <w:r>
              <w:rPr>
                <w:rFonts w:hint="eastAsia" w:ascii="宋体" w:hAnsi="宋体" w:eastAsia="宋体" w:cs="宋体"/>
                <w:color w:val="auto"/>
                <w:sz w:val="24"/>
                <w:szCs w:val="24"/>
                <w:highlight w:val="none"/>
                <w:lang w:val="en-US" w:eastAsia="zh-CN"/>
              </w:rPr>
              <w:t>.0</w:t>
            </w:r>
          </w:p>
        </w:tc>
        <w:tc>
          <w:tcPr>
            <w:tcW w:w="2070" w:type="dxa"/>
            <w:vAlign w:val="top"/>
          </w:tcPr>
          <w:p w14:paraId="4D4047AA">
            <w:pPr>
              <w:pStyle w:val="13"/>
              <w:spacing w:line="360" w:lineRule="auto"/>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55.0</w:t>
            </w:r>
          </w:p>
        </w:tc>
      </w:tr>
      <w:tr w14:paraId="28813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733" w:type="dxa"/>
            <w:vAlign w:val="center"/>
          </w:tcPr>
          <w:p w14:paraId="271BF0D9">
            <w:pPr>
              <w:keepNext w:val="0"/>
              <w:keepLines w:val="0"/>
              <w:widowControl/>
              <w:suppressLineNumbers w:val="0"/>
              <w:spacing w:line="360" w:lineRule="auto"/>
              <w:jc w:val="left"/>
              <w:textAlignment w:val="center"/>
              <w:rPr>
                <w:rFonts w:hint="eastAsia" w:ascii="宋体" w:hAnsi="宋体" w:eastAsia="宋体" w:cs="宋体"/>
                <w:color w:val="auto"/>
                <w:sz w:val="24"/>
                <w:szCs w:val="24"/>
                <w:lang w:val="en-US" w:eastAsia="zh-CN"/>
              </w:rPr>
            </w:pPr>
            <w:r>
              <w:rPr>
                <w:rFonts w:hint="eastAsia" w:ascii="宋体" w:hAnsi="宋体" w:eastAsia="宋体" w:cs="宋体"/>
                <w:i w:val="0"/>
                <w:color w:val="auto"/>
                <w:kern w:val="0"/>
                <w:sz w:val="24"/>
                <w:szCs w:val="24"/>
                <w:highlight w:val="none"/>
                <w:u w:val="none"/>
                <w:lang w:val="en-US" w:eastAsia="zh-CN" w:bidi="ar"/>
              </w:rPr>
              <w:t>蔗糖</w:t>
            </w:r>
            <w:r>
              <w:rPr>
                <w:rFonts w:hint="eastAsia" w:ascii="宋体" w:hAnsi="宋体" w:eastAsia="宋体" w:cs="宋体"/>
                <w:color w:val="auto"/>
                <w:sz w:val="24"/>
                <w:szCs w:val="24"/>
                <w:lang w:val="en-US" w:eastAsia="zh-CN"/>
              </w:rPr>
              <w:t>/（%）</w:t>
            </w:r>
            <w:r>
              <w:rPr>
                <w:rFonts w:hint="eastAsia" w:ascii="宋体" w:hAnsi="宋体" w:eastAsia="宋体" w:cs="宋体"/>
                <w:i w:val="0"/>
                <w:color w:val="auto"/>
                <w:kern w:val="0"/>
                <w:sz w:val="24"/>
                <w:szCs w:val="24"/>
                <w:highlight w:val="none"/>
                <w:u w:val="none"/>
                <w:lang w:val="en-US" w:eastAsia="zh-CN" w:bidi="ar"/>
              </w:rPr>
              <w:t xml:space="preserve">                                 </w:t>
            </w:r>
            <w:r>
              <w:rPr>
                <w:rFonts w:hint="eastAsia" w:ascii="宋体" w:hAnsi="宋体" w:cs="宋体"/>
                <w:i w:val="0"/>
                <w:color w:val="auto"/>
                <w:kern w:val="0"/>
                <w:sz w:val="24"/>
                <w:szCs w:val="24"/>
                <w:highlight w:val="none"/>
                <w:u w:val="none"/>
                <w:lang w:val="en-US" w:eastAsia="zh-CN" w:bidi="ar"/>
              </w:rPr>
              <w:t xml:space="preserve">  </w:t>
            </w:r>
            <w:r>
              <w:rPr>
                <w:rFonts w:hint="eastAsia" w:ascii="宋体" w:hAnsi="宋体" w:eastAsia="宋体" w:cs="宋体"/>
                <w:i w:val="0"/>
                <w:color w:val="auto"/>
                <w:kern w:val="0"/>
                <w:sz w:val="24"/>
                <w:szCs w:val="24"/>
                <w:highlight w:val="none"/>
                <w:u w:val="none"/>
                <w:lang w:val="en-US" w:eastAsia="zh-CN" w:bidi="ar"/>
              </w:rPr>
              <w:t xml:space="preserve"> </w:t>
            </w:r>
          </w:p>
        </w:tc>
        <w:tc>
          <w:tcPr>
            <w:tcW w:w="2393" w:type="dxa"/>
            <w:vAlign w:val="center"/>
          </w:tcPr>
          <w:p w14:paraId="2AE467FB">
            <w:pPr>
              <w:keepNext w:val="0"/>
              <w:keepLines w:val="0"/>
              <w:widowControl/>
              <w:suppressLineNumbers w:val="0"/>
              <w:spacing w:line="360" w:lineRule="auto"/>
              <w:jc w:val="left"/>
              <w:textAlignment w:val="center"/>
              <w:rPr>
                <w:rFonts w:hint="eastAsia" w:ascii="宋体" w:hAnsi="宋体" w:cs="宋体"/>
                <w:color w:val="auto"/>
                <w:sz w:val="24"/>
                <w:szCs w:val="24"/>
                <w:lang w:val="en-US" w:eastAsia="zh-CN"/>
              </w:rPr>
            </w:pPr>
            <w:r>
              <w:rPr>
                <w:rFonts w:hint="eastAsia" w:ascii="宋体" w:hAnsi="宋体" w:eastAsia="宋体" w:cs="宋体"/>
                <w:i w:val="0"/>
                <w:color w:val="auto"/>
                <w:kern w:val="0"/>
                <w:sz w:val="24"/>
                <w:szCs w:val="24"/>
                <w:u w:val="none"/>
                <w:lang w:val="en-US" w:eastAsia="zh-CN" w:bidi="ar"/>
              </w:rPr>
              <w:t>≥</w:t>
            </w:r>
            <w:r>
              <w:rPr>
                <w:rFonts w:hint="eastAsia" w:ascii="宋体" w:hAnsi="宋体" w:eastAsia="宋体" w:cs="宋体"/>
                <w:i w:val="0"/>
                <w:color w:val="auto"/>
                <w:sz w:val="24"/>
                <w:szCs w:val="24"/>
                <w:highlight w:val="none"/>
                <w:u w:val="none"/>
                <w:lang w:val="en-US" w:eastAsia="zh-CN"/>
              </w:rPr>
              <w:t>2</w:t>
            </w:r>
            <w:r>
              <w:rPr>
                <w:rFonts w:hint="eastAsia" w:ascii="宋体" w:hAnsi="宋体" w:cs="宋体"/>
                <w:i w:val="0"/>
                <w:color w:val="auto"/>
                <w:sz w:val="24"/>
                <w:szCs w:val="24"/>
                <w:highlight w:val="none"/>
                <w:u w:val="none"/>
                <w:lang w:val="en-US" w:eastAsia="zh-CN"/>
              </w:rPr>
              <w:t>6</w:t>
            </w:r>
          </w:p>
        </w:tc>
        <w:tc>
          <w:tcPr>
            <w:tcW w:w="2070" w:type="dxa"/>
            <w:vAlign w:val="center"/>
          </w:tcPr>
          <w:p w14:paraId="206B2EE4">
            <w:pPr>
              <w:keepNext w:val="0"/>
              <w:keepLines w:val="0"/>
              <w:widowControl/>
              <w:suppressLineNumbers w:val="0"/>
              <w:spacing w:line="360" w:lineRule="auto"/>
              <w:jc w:val="left"/>
              <w:textAlignment w:val="center"/>
              <w:rPr>
                <w:rFonts w:hint="eastAsia" w:ascii="宋体" w:hAnsi="宋体" w:eastAsia="宋体" w:cs="宋体"/>
                <w:color w:val="auto"/>
                <w:sz w:val="24"/>
                <w:szCs w:val="24"/>
                <w:lang w:val="en-US" w:eastAsia="zh-CN"/>
              </w:rPr>
            </w:pPr>
            <w:r>
              <w:rPr>
                <w:rFonts w:hint="eastAsia" w:ascii="宋体" w:hAnsi="宋体" w:eastAsia="宋体" w:cs="宋体"/>
                <w:i w:val="0"/>
                <w:color w:val="auto"/>
                <w:kern w:val="0"/>
                <w:sz w:val="24"/>
                <w:szCs w:val="24"/>
                <w:u w:val="none"/>
                <w:lang w:val="en-US" w:eastAsia="zh-CN" w:bidi="ar"/>
              </w:rPr>
              <w:t>≥</w:t>
            </w:r>
            <w:r>
              <w:rPr>
                <w:rFonts w:hint="eastAsia" w:ascii="宋体" w:hAnsi="宋体" w:eastAsia="宋体" w:cs="宋体"/>
                <w:i w:val="0"/>
                <w:color w:val="auto"/>
                <w:sz w:val="24"/>
                <w:szCs w:val="24"/>
                <w:highlight w:val="none"/>
                <w:u w:val="none"/>
                <w:lang w:val="en-US" w:eastAsia="zh-CN"/>
              </w:rPr>
              <w:t>2</w:t>
            </w:r>
            <w:r>
              <w:rPr>
                <w:rFonts w:hint="eastAsia" w:ascii="宋体" w:hAnsi="宋体" w:cs="宋体"/>
                <w:i w:val="0"/>
                <w:color w:val="auto"/>
                <w:sz w:val="24"/>
                <w:szCs w:val="24"/>
                <w:highlight w:val="none"/>
                <w:u w:val="none"/>
                <w:lang w:val="en-US" w:eastAsia="zh-CN"/>
              </w:rPr>
              <w:t>4</w:t>
            </w:r>
          </w:p>
        </w:tc>
      </w:tr>
      <w:tr w14:paraId="2724C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733" w:type="dxa"/>
            <w:vAlign w:val="top"/>
          </w:tcPr>
          <w:p w14:paraId="42520880">
            <w:pPr>
              <w:pStyle w:val="13"/>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酸度/（°T）                               </w:t>
            </w:r>
            <w:r>
              <w:rPr>
                <w:rFonts w:hint="eastAsia" w:ascii="宋体" w:hAnsi="宋体" w:cs="宋体"/>
                <w:color w:val="auto"/>
                <w:sz w:val="24"/>
                <w:szCs w:val="24"/>
                <w:lang w:val="en-US" w:eastAsia="zh-CN"/>
              </w:rPr>
              <w:t xml:space="preserve">  </w:t>
            </w:r>
          </w:p>
        </w:tc>
        <w:tc>
          <w:tcPr>
            <w:tcW w:w="2393" w:type="dxa"/>
            <w:vAlign w:val="top"/>
          </w:tcPr>
          <w:p w14:paraId="1C539A29">
            <w:pPr>
              <w:pStyle w:val="13"/>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≤15.0</w:t>
            </w:r>
          </w:p>
        </w:tc>
        <w:tc>
          <w:tcPr>
            <w:tcW w:w="2070" w:type="dxa"/>
            <w:vAlign w:val="top"/>
          </w:tcPr>
          <w:p w14:paraId="45658AA1">
            <w:pPr>
              <w:pStyle w:val="13"/>
              <w:spacing w:line="360" w:lineRule="auto"/>
              <w:jc w:val="left"/>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17.0</w:t>
            </w:r>
          </w:p>
        </w:tc>
      </w:tr>
      <w:tr w14:paraId="0E4E5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733" w:type="dxa"/>
            <w:vAlign w:val="top"/>
          </w:tcPr>
          <w:p w14:paraId="12252C0D">
            <w:pPr>
              <w:pStyle w:val="13"/>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总灰分（硫酸灰分）/（%）                   </w:t>
            </w:r>
            <w:r>
              <w:rPr>
                <w:rFonts w:hint="eastAsia" w:ascii="宋体" w:hAnsi="宋体" w:cs="宋体"/>
                <w:color w:val="auto"/>
                <w:sz w:val="24"/>
                <w:szCs w:val="24"/>
                <w:lang w:val="en-US" w:eastAsia="zh-CN"/>
              </w:rPr>
              <w:t xml:space="preserve">   </w:t>
            </w:r>
          </w:p>
        </w:tc>
        <w:tc>
          <w:tcPr>
            <w:tcW w:w="2393" w:type="dxa"/>
            <w:vAlign w:val="top"/>
          </w:tcPr>
          <w:p w14:paraId="2B5AFABA">
            <w:pPr>
              <w:pStyle w:val="13"/>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w:t>
            </w:r>
            <w:r>
              <w:rPr>
                <w:rFonts w:hint="eastAsia" w:ascii="宋体" w:hAnsi="宋体" w:cs="宋体"/>
                <w:color w:val="auto"/>
                <w:sz w:val="24"/>
                <w:szCs w:val="24"/>
                <w:lang w:val="en-US" w:eastAsia="zh-CN"/>
              </w:rPr>
              <w:t>4</w:t>
            </w:r>
            <w:r>
              <w:rPr>
                <w:rFonts w:hint="eastAsia" w:ascii="宋体" w:hAnsi="宋体" w:eastAsia="宋体" w:cs="宋体"/>
                <w:color w:val="auto"/>
                <w:sz w:val="24"/>
                <w:szCs w:val="24"/>
                <w:lang w:val="en-US" w:eastAsia="zh-CN"/>
              </w:rPr>
              <w:t>.0</w:t>
            </w:r>
          </w:p>
        </w:tc>
        <w:tc>
          <w:tcPr>
            <w:tcW w:w="2070" w:type="dxa"/>
            <w:vAlign w:val="top"/>
          </w:tcPr>
          <w:p w14:paraId="13878927">
            <w:pPr>
              <w:pStyle w:val="13"/>
              <w:spacing w:line="360" w:lineRule="auto"/>
              <w:jc w:val="left"/>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15.0</w:t>
            </w:r>
          </w:p>
        </w:tc>
      </w:tr>
      <w:tr w14:paraId="3B205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733" w:type="dxa"/>
            <w:vAlign w:val="top"/>
          </w:tcPr>
          <w:p w14:paraId="07B81B87">
            <w:pPr>
              <w:pStyle w:val="13"/>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铜（以Cu计） /（mg/kg）                   </w:t>
            </w:r>
            <w:r>
              <w:rPr>
                <w:rFonts w:hint="eastAsia" w:ascii="宋体" w:hAnsi="宋体" w:cs="宋体"/>
                <w:color w:val="auto"/>
                <w:sz w:val="24"/>
                <w:szCs w:val="24"/>
                <w:lang w:val="en-US" w:eastAsia="zh-CN"/>
              </w:rPr>
              <w:t xml:space="preserve">   </w:t>
            </w:r>
          </w:p>
        </w:tc>
        <w:tc>
          <w:tcPr>
            <w:tcW w:w="2393" w:type="dxa"/>
            <w:vAlign w:val="top"/>
          </w:tcPr>
          <w:p w14:paraId="26D46364">
            <w:pPr>
              <w:pStyle w:val="13"/>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≤10.0</w:t>
            </w:r>
          </w:p>
        </w:tc>
        <w:tc>
          <w:tcPr>
            <w:tcW w:w="2070" w:type="dxa"/>
            <w:vAlign w:val="top"/>
          </w:tcPr>
          <w:p w14:paraId="52AAB90A">
            <w:pPr>
              <w:pStyle w:val="13"/>
              <w:spacing w:line="360" w:lineRule="auto"/>
              <w:jc w:val="left"/>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r>
      <w:tr w14:paraId="040AF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exact"/>
          <w:jc w:val="center"/>
        </w:trPr>
        <w:tc>
          <w:tcPr>
            <w:tcW w:w="4733" w:type="dxa"/>
            <w:vAlign w:val="top"/>
          </w:tcPr>
          <w:p w14:paraId="21F6B13F">
            <w:pPr>
              <w:pStyle w:val="13"/>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菌落总数/（cfu/g）                        </w:t>
            </w:r>
            <w:r>
              <w:rPr>
                <w:rFonts w:hint="eastAsia" w:ascii="宋体" w:hAnsi="宋体" w:cs="宋体"/>
                <w:color w:val="auto"/>
                <w:sz w:val="24"/>
                <w:szCs w:val="24"/>
                <w:lang w:val="en-US" w:eastAsia="zh-CN"/>
              </w:rPr>
              <w:t xml:space="preserve">  </w:t>
            </w:r>
          </w:p>
        </w:tc>
        <w:tc>
          <w:tcPr>
            <w:tcW w:w="2393" w:type="dxa"/>
            <w:vAlign w:val="top"/>
          </w:tcPr>
          <w:p w14:paraId="0651FE60">
            <w:pPr>
              <w:pStyle w:val="13"/>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≤5.0×10</w:t>
            </w:r>
            <w:r>
              <w:rPr>
                <w:rFonts w:hint="eastAsia" w:ascii="宋体" w:hAnsi="宋体" w:eastAsia="宋体" w:cs="宋体"/>
                <w:color w:val="auto"/>
                <w:sz w:val="24"/>
                <w:szCs w:val="24"/>
                <w:vertAlign w:val="superscript"/>
                <w:lang w:val="en-US" w:eastAsia="zh-CN"/>
              </w:rPr>
              <w:t>5</w:t>
            </w:r>
          </w:p>
        </w:tc>
        <w:tc>
          <w:tcPr>
            <w:tcW w:w="2070" w:type="dxa"/>
            <w:vAlign w:val="top"/>
          </w:tcPr>
          <w:p w14:paraId="139B9DCD">
            <w:pPr>
              <w:pStyle w:val="13"/>
              <w:spacing w:line="360" w:lineRule="auto"/>
              <w:jc w:val="left"/>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w:t>
            </w:r>
          </w:p>
        </w:tc>
      </w:tr>
      <w:tr w14:paraId="1E6E7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exact"/>
          <w:jc w:val="center"/>
        </w:trPr>
        <w:tc>
          <w:tcPr>
            <w:tcW w:w="9196" w:type="dxa"/>
            <w:gridSpan w:val="3"/>
            <w:vAlign w:val="center"/>
          </w:tcPr>
          <w:p w14:paraId="6A781B54">
            <w:pPr>
              <w:keepNext w:val="0"/>
              <w:keepLines w:val="0"/>
              <w:widowControl/>
              <w:suppressLineNumbers w:val="0"/>
              <w:spacing w:line="360" w:lineRule="auto"/>
              <w:jc w:val="left"/>
              <w:textAlignment w:val="center"/>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注：1、折价接收时，采购人员需报送质量管理部负责人、技术部负责人审批。</w:t>
            </w:r>
          </w:p>
          <w:p w14:paraId="5BB34603">
            <w:pPr>
              <w:keepNext w:val="0"/>
              <w:keepLines w:val="0"/>
              <w:widowControl/>
              <w:suppressLineNumbers w:val="0"/>
              <w:spacing w:line="360" w:lineRule="auto"/>
              <w:ind w:firstLine="480" w:firstLineChars="200"/>
              <w:jc w:val="left"/>
              <w:textAlignment w:val="center"/>
              <w:rPr>
                <w:rFonts w:hint="default" w:ascii="宋体" w:hAnsi="宋体" w:cs="宋体"/>
                <w:color w:val="auto"/>
                <w:sz w:val="24"/>
                <w:szCs w:val="24"/>
                <w:lang w:val="en-US" w:eastAsia="zh-CN"/>
              </w:rPr>
            </w:pPr>
            <w:r>
              <w:rPr>
                <w:rFonts w:hint="eastAsia" w:ascii="宋体" w:hAnsi="宋体" w:cs="宋体"/>
                <w:color w:val="auto"/>
                <w:sz w:val="24"/>
                <w:szCs w:val="24"/>
                <w:highlight w:val="none"/>
                <w:lang w:val="en-US" w:eastAsia="zh-CN"/>
              </w:rPr>
              <w:t>2、HP牧场使用的糖蜜必须检测水分，但不需要做结果判定。</w:t>
            </w:r>
          </w:p>
        </w:tc>
      </w:tr>
    </w:tbl>
    <w:p w14:paraId="7B8DE79D">
      <w:pPr>
        <w:pStyle w:val="12"/>
        <w:spacing w:line="360" w:lineRule="auto"/>
        <w:ind w:left="0" w:leftChars="0" w:firstLine="0" w:firstLineChars="0"/>
        <w:rPr>
          <w:rFonts w:hint="eastAsia" w:ascii="宋体" w:hAnsi="宋体" w:eastAsia="宋体" w:cs="宋体"/>
          <w:b/>
          <w:bCs/>
          <w:kern w:val="2"/>
          <w:sz w:val="24"/>
          <w:szCs w:val="24"/>
          <w:lang w:val="en-US" w:eastAsia="zh-CN"/>
        </w:rPr>
      </w:pPr>
      <w:r>
        <w:rPr>
          <w:rFonts w:hint="eastAsia" w:ascii="宋体" w:hAnsi="宋体" w:eastAsia="宋体" w:cs="宋体"/>
          <w:b/>
          <w:bCs/>
          <w:kern w:val="2"/>
          <w:sz w:val="24"/>
          <w:szCs w:val="24"/>
          <w:lang w:val="en-US" w:eastAsia="zh-CN"/>
        </w:rPr>
        <w:t xml:space="preserve">4 卫生指标 </w:t>
      </w:r>
    </w:p>
    <w:p w14:paraId="71EC5387">
      <w:pPr>
        <w:pStyle w:val="12"/>
        <w:spacing w:line="360" w:lineRule="auto"/>
        <w:ind w:left="0" w:leftChars="0" w:firstLine="0" w:firstLineChars="0"/>
        <w:rPr>
          <w:rFonts w:hint="eastAsia" w:ascii="宋体" w:hAnsi="宋体" w:eastAsia="宋体" w:cs="宋体"/>
          <w:b/>
          <w:bCs/>
          <w:kern w:val="2"/>
          <w:sz w:val="24"/>
          <w:szCs w:val="24"/>
          <w:lang w:val="en-US" w:eastAsia="zh-CN"/>
        </w:rPr>
      </w:pPr>
      <w:r>
        <w:rPr>
          <w:rFonts w:hint="eastAsia" w:hAnsi="宋体" w:eastAsia="宋体" w:cs="宋体"/>
          <w:b/>
          <w:bCs/>
          <w:kern w:val="2"/>
          <w:sz w:val="24"/>
          <w:szCs w:val="24"/>
          <w:lang w:val="en-US" w:eastAsia="zh-CN"/>
        </w:rPr>
        <w:t>4.1 重点监控指标</w:t>
      </w:r>
    </w:p>
    <w:tbl>
      <w:tblPr>
        <w:tblStyle w:val="6"/>
        <w:tblW w:w="9509" w:type="dxa"/>
        <w:tblInd w:w="0" w:type="dxa"/>
        <w:tblLayout w:type="fixed"/>
        <w:tblCellMar>
          <w:top w:w="15" w:type="dxa"/>
          <w:left w:w="15" w:type="dxa"/>
          <w:bottom w:w="15" w:type="dxa"/>
          <w:right w:w="15" w:type="dxa"/>
        </w:tblCellMar>
      </w:tblPr>
      <w:tblGrid>
        <w:gridCol w:w="7993"/>
        <w:gridCol w:w="1516"/>
      </w:tblGrid>
      <w:tr w14:paraId="49DBE221">
        <w:tblPrEx>
          <w:tblCellMar>
            <w:top w:w="15" w:type="dxa"/>
            <w:left w:w="15" w:type="dxa"/>
            <w:bottom w:w="15" w:type="dxa"/>
            <w:right w:w="15" w:type="dxa"/>
          </w:tblCellMar>
        </w:tblPrEx>
        <w:trPr>
          <w:trHeight w:val="285" w:hRule="atLeast"/>
        </w:trPr>
        <w:tc>
          <w:tcPr>
            <w:tcW w:w="7993" w:type="dxa"/>
            <w:tcBorders>
              <w:top w:val="single" w:color="000000" w:sz="4" w:space="0"/>
              <w:left w:val="single" w:color="000000" w:sz="4" w:space="0"/>
              <w:bottom w:val="single" w:color="000000" w:sz="4" w:space="0"/>
              <w:right w:val="single" w:color="000000" w:sz="4" w:space="0"/>
            </w:tcBorders>
            <w:vAlign w:val="center"/>
          </w:tcPr>
          <w:p w14:paraId="2EAB2C72">
            <w:pPr>
              <w:widowControl/>
              <w:spacing w:line="360" w:lineRule="auto"/>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项目</w:t>
            </w:r>
          </w:p>
        </w:tc>
        <w:tc>
          <w:tcPr>
            <w:tcW w:w="1516" w:type="dxa"/>
            <w:tcBorders>
              <w:top w:val="single" w:color="000000" w:sz="4" w:space="0"/>
              <w:left w:val="single" w:color="000000" w:sz="4" w:space="0"/>
              <w:bottom w:val="single" w:color="000000" w:sz="4" w:space="0"/>
              <w:right w:val="single" w:color="000000" w:sz="4" w:space="0"/>
            </w:tcBorders>
            <w:vAlign w:val="center"/>
          </w:tcPr>
          <w:p w14:paraId="6E38DED3">
            <w:pPr>
              <w:widowControl/>
              <w:spacing w:line="360" w:lineRule="auto"/>
              <w:ind w:firstLine="480" w:firstLineChars="200"/>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限量</w:t>
            </w:r>
          </w:p>
        </w:tc>
      </w:tr>
      <w:tr w14:paraId="3704B093">
        <w:tblPrEx>
          <w:tblCellMar>
            <w:top w:w="15" w:type="dxa"/>
            <w:left w:w="15" w:type="dxa"/>
            <w:bottom w:w="15" w:type="dxa"/>
            <w:right w:w="15" w:type="dxa"/>
          </w:tblCellMar>
        </w:tblPrEx>
        <w:trPr>
          <w:trHeight w:val="285" w:hRule="atLeast"/>
        </w:trPr>
        <w:tc>
          <w:tcPr>
            <w:tcW w:w="7993" w:type="dxa"/>
            <w:tcBorders>
              <w:top w:val="single" w:color="000000" w:sz="4" w:space="0"/>
              <w:left w:val="single" w:color="000000" w:sz="4" w:space="0"/>
              <w:bottom w:val="single" w:color="000000" w:sz="4" w:space="0"/>
              <w:right w:val="single" w:color="000000" w:sz="4" w:space="0"/>
            </w:tcBorders>
            <w:vAlign w:val="center"/>
          </w:tcPr>
          <w:p w14:paraId="17B58C75">
            <w:pPr>
              <w:widowControl/>
              <w:spacing w:line="360" w:lineRule="auto"/>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黄曲霉毒素B</w:t>
            </w:r>
            <w:r>
              <w:rPr>
                <w:rFonts w:hint="eastAsia" w:ascii="宋体" w:hAnsi="宋体" w:eastAsia="宋体" w:cs="宋体"/>
                <w:color w:val="000000"/>
                <w:kern w:val="0"/>
                <w:sz w:val="24"/>
                <w:szCs w:val="24"/>
                <w:vertAlign w:val="subscript"/>
                <w:lang w:bidi="ar"/>
              </w:rPr>
              <w:t>1</w:t>
            </w:r>
            <w:r>
              <w:rPr>
                <w:rFonts w:hint="eastAsia" w:ascii="宋体" w:hAnsi="宋体" w:eastAsia="宋体" w:cs="宋体"/>
                <w:color w:val="000000"/>
                <w:kern w:val="0"/>
                <w:sz w:val="24"/>
                <w:szCs w:val="24"/>
                <w:lang w:bidi="ar"/>
              </w:rPr>
              <w:t>（μg/kg)</w:t>
            </w:r>
          </w:p>
        </w:tc>
        <w:tc>
          <w:tcPr>
            <w:tcW w:w="1516" w:type="dxa"/>
            <w:tcBorders>
              <w:top w:val="single" w:color="000000" w:sz="4" w:space="0"/>
              <w:left w:val="single" w:color="000000" w:sz="4" w:space="0"/>
              <w:bottom w:val="single" w:color="000000" w:sz="4" w:space="0"/>
              <w:right w:val="single" w:color="000000" w:sz="4" w:space="0"/>
            </w:tcBorders>
            <w:vAlign w:val="center"/>
          </w:tcPr>
          <w:p w14:paraId="28B0A716">
            <w:pPr>
              <w:widowControl/>
              <w:spacing w:line="360" w:lineRule="auto"/>
              <w:ind w:firstLine="480" w:firstLineChars="200"/>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w:t>
            </w:r>
            <w:r>
              <w:rPr>
                <w:rFonts w:hint="eastAsia" w:ascii="宋体" w:hAnsi="宋体" w:cs="宋体"/>
                <w:color w:val="000000"/>
                <w:kern w:val="0"/>
                <w:sz w:val="24"/>
                <w:szCs w:val="24"/>
                <w:lang w:val="en-US" w:eastAsia="zh-CN" w:bidi="ar"/>
              </w:rPr>
              <w:t>5</w:t>
            </w:r>
          </w:p>
        </w:tc>
      </w:tr>
    </w:tbl>
    <w:p w14:paraId="2038FD75">
      <w:pPr>
        <w:pStyle w:val="12"/>
        <w:keepNext w:val="0"/>
        <w:keepLines w:val="0"/>
        <w:pageBreakBefore w:val="0"/>
        <w:widowControl/>
        <w:kinsoku/>
        <w:wordWrap/>
        <w:overflowPunct/>
        <w:topLinePunct w:val="0"/>
        <w:autoSpaceDE w:val="0"/>
        <w:autoSpaceDN w:val="0"/>
        <w:bidi w:val="0"/>
        <w:adjustRightInd/>
        <w:snapToGrid/>
        <w:spacing w:line="360" w:lineRule="auto"/>
        <w:ind w:left="0" w:leftChars="0" w:right="0" w:rightChars="0" w:firstLine="0" w:firstLineChars="0"/>
        <w:jc w:val="both"/>
        <w:textAlignment w:val="auto"/>
        <w:outlineLvl w:val="9"/>
        <w:rPr>
          <w:rFonts w:hint="eastAsia" w:hAnsi="宋体" w:eastAsia="宋体" w:cs="宋体"/>
          <w:b/>
          <w:bCs/>
          <w:kern w:val="2"/>
          <w:sz w:val="24"/>
          <w:szCs w:val="24"/>
          <w:lang w:val="en-US" w:eastAsia="zh-CN"/>
        </w:rPr>
      </w:pPr>
      <w:r>
        <w:rPr>
          <w:rFonts w:hint="eastAsia" w:hAnsi="宋体" w:eastAsia="宋体" w:cs="宋体"/>
          <w:b/>
          <w:bCs/>
          <w:kern w:val="2"/>
          <w:sz w:val="24"/>
          <w:szCs w:val="24"/>
          <w:lang w:val="en-US" w:eastAsia="zh-CN"/>
        </w:rPr>
        <w:t>4.2 其他卫生指标</w:t>
      </w:r>
    </w:p>
    <w:p w14:paraId="5B099B55">
      <w:pPr>
        <w:widowControl/>
        <w:spacing w:line="360" w:lineRule="auto"/>
        <w:ind w:firstLine="480" w:firstLineChars="200"/>
        <w:jc w:val="left"/>
        <w:textAlignment w:val="center"/>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执行GB 13078。</w:t>
      </w:r>
    </w:p>
    <w:p w14:paraId="2871CDF8">
      <w:pPr>
        <w:pStyle w:val="12"/>
        <w:spacing w:line="360" w:lineRule="auto"/>
        <w:ind w:left="0" w:leftChars="0" w:firstLine="0" w:firstLineChars="0"/>
        <w:rPr>
          <w:rFonts w:hint="eastAsia" w:ascii="宋体" w:hAnsi="宋体" w:eastAsia="宋体" w:cs="宋体"/>
          <w:b/>
          <w:bCs/>
          <w:kern w:val="2"/>
          <w:sz w:val="24"/>
          <w:szCs w:val="24"/>
          <w:lang w:val="en-US" w:eastAsia="zh-CN"/>
        </w:rPr>
      </w:pPr>
      <w:r>
        <w:rPr>
          <w:rFonts w:hint="eastAsia" w:hAnsi="宋体" w:cs="宋体"/>
          <w:b/>
          <w:bCs/>
          <w:kern w:val="2"/>
          <w:sz w:val="24"/>
          <w:szCs w:val="24"/>
          <w:lang w:val="en-US" w:eastAsia="zh-CN"/>
        </w:rPr>
        <w:t>5</w:t>
      </w:r>
      <w:r>
        <w:rPr>
          <w:rFonts w:hint="eastAsia" w:ascii="宋体" w:hAnsi="宋体" w:eastAsia="宋体" w:cs="宋体"/>
          <w:b/>
          <w:bCs/>
          <w:kern w:val="2"/>
          <w:sz w:val="24"/>
          <w:szCs w:val="24"/>
          <w:lang w:val="en-US" w:eastAsia="zh-CN"/>
        </w:rPr>
        <w:t xml:space="preserve"> 检验方法</w:t>
      </w:r>
    </w:p>
    <w:tbl>
      <w:tblPr>
        <w:tblStyle w:val="6"/>
        <w:tblW w:w="9056" w:type="dxa"/>
        <w:jc w:val="center"/>
        <w:tblLayout w:type="fixed"/>
        <w:tblCellMar>
          <w:top w:w="15" w:type="dxa"/>
          <w:left w:w="15" w:type="dxa"/>
          <w:bottom w:w="15" w:type="dxa"/>
          <w:right w:w="15" w:type="dxa"/>
        </w:tblCellMar>
      </w:tblPr>
      <w:tblGrid>
        <w:gridCol w:w="2337"/>
        <w:gridCol w:w="6719"/>
      </w:tblGrid>
      <w:tr w14:paraId="0BD6FC01">
        <w:tblPrEx>
          <w:tblCellMar>
            <w:top w:w="15" w:type="dxa"/>
            <w:left w:w="15" w:type="dxa"/>
            <w:bottom w:w="15" w:type="dxa"/>
            <w:right w:w="15" w:type="dxa"/>
          </w:tblCellMar>
        </w:tblPrEx>
        <w:trPr>
          <w:trHeight w:val="285" w:hRule="atLeast"/>
          <w:jc w:val="center"/>
        </w:trPr>
        <w:tc>
          <w:tcPr>
            <w:tcW w:w="2337" w:type="dxa"/>
            <w:tcBorders>
              <w:top w:val="single" w:color="000000" w:sz="4" w:space="0"/>
              <w:left w:val="single" w:color="000000" w:sz="4" w:space="0"/>
              <w:bottom w:val="single" w:color="000000" w:sz="4" w:space="0"/>
              <w:right w:val="single" w:color="000000" w:sz="4" w:space="0"/>
            </w:tcBorders>
            <w:vAlign w:val="center"/>
          </w:tcPr>
          <w:p w14:paraId="273A01E4">
            <w:pPr>
              <w:widowControl/>
              <w:spacing w:line="360" w:lineRule="auto"/>
              <w:jc w:val="center"/>
              <w:textAlignment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项目</w:t>
            </w:r>
          </w:p>
        </w:tc>
        <w:tc>
          <w:tcPr>
            <w:tcW w:w="6719" w:type="dxa"/>
            <w:tcBorders>
              <w:top w:val="single" w:color="000000" w:sz="4" w:space="0"/>
              <w:left w:val="single" w:color="000000" w:sz="4" w:space="0"/>
              <w:bottom w:val="single" w:color="000000" w:sz="4" w:space="0"/>
              <w:right w:val="single" w:color="000000" w:sz="4" w:space="0"/>
            </w:tcBorders>
            <w:vAlign w:val="center"/>
          </w:tcPr>
          <w:p w14:paraId="5B0E2BB9">
            <w:pPr>
              <w:widowControl/>
              <w:spacing w:line="360" w:lineRule="auto"/>
              <w:jc w:val="center"/>
              <w:textAlignment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检验方法</w:t>
            </w:r>
          </w:p>
        </w:tc>
      </w:tr>
      <w:tr w14:paraId="158A1F08">
        <w:tblPrEx>
          <w:tblCellMar>
            <w:top w:w="15" w:type="dxa"/>
            <w:left w:w="15" w:type="dxa"/>
            <w:bottom w:w="15" w:type="dxa"/>
            <w:right w:w="15" w:type="dxa"/>
          </w:tblCellMar>
        </w:tblPrEx>
        <w:trPr>
          <w:trHeight w:val="285" w:hRule="atLeast"/>
          <w:jc w:val="center"/>
        </w:trPr>
        <w:tc>
          <w:tcPr>
            <w:tcW w:w="2337" w:type="dxa"/>
            <w:tcBorders>
              <w:top w:val="single" w:color="000000" w:sz="4" w:space="0"/>
              <w:left w:val="single" w:color="000000" w:sz="4" w:space="0"/>
              <w:bottom w:val="single" w:color="000000" w:sz="4" w:space="0"/>
              <w:right w:val="single" w:color="000000" w:sz="4" w:space="0"/>
            </w:tcBorders>
            <w:vAlign w:val="center"/>
          </w:tcPr>
          <w:p w14:paraId="5221588B">
            <w:pPr>
              <w:widowControl/>
              <w:spacing w:line="360" w:lineRule="auto"/>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还原糖分</w:t>
            </w:r>
          </w:p>
        </w:tc>
        <w:tc>
          <w:tcPr>
            <w:tcW w:w="6719" w:type="dxa"/>
            <w:tcBorders>
              <w:top w:val="single" w:color="000000" w:sz="4" w:space="0"/>
              <w:left w:val="single" w:color="000000" w:sz="4" w:space="0"/>
              <w:bottom w:val="single" w:color="000000" w:sz="4" w:space="0"/>
              <w:right w:val="single" w:color="000000" w:sz="4" w:space="0"/>
            </w:tcBorders>
            <w:vAlign w:val="center"/>
          </w:tcPr>
          <w:p w14:paraId="7FE3BE28">
            <w:pPr>
              <w:widowControl/>
              <w:spacing w:line="360" w:lineRule="auto"/>
              <w:jc w:val="left"/>
              <w:textAlignment w:val="center"/>
              <w:rPr>
                <w:rFonts w:hint="default" w:ascii="宋体" w:hAnsi="宋体" w:eastAsia="宋体" w:cs="宋体"/>
                <w:color w:val="000000"/>
                <w:kern w:val="0"/>
                <w:sz w:val="24"/>
                <w:szCs w:val="24"/>
                <w:highlight w:val="none"/>
                <w:lang w:val="en-US" w:bidi="ar"/>
              </w:rPr>
            </w:pPr>
            <w:r>
              <w:rPr>
                <w:rFonts w:hint="eastAsia" w:ascii="宋体" w:hAnsi="宋体" w:eastAsia="宋体" w:cs="宋体"/>
                <w:color w:val="000000"/>
                <w:sz w:val="24"/>
                <w:szCs w:val="24"/>
                <w:highlight w:val="none"/>
                <w:lang w:val="en-US" w:eastAsia="zh-CN"/>
              </w:rPr>
              <w:t>执行</w:t>
            </w:r>
            <w:r>
              <w:rPr>
                <w:rFonts w:hint="eastAsia" w:ascii="宋体" w:hAnsi="宋体" w:eastAsia="宋体" w:cs="宋体"/>
                <w:color w:val="000000"/>
                <w:kern w:val="0"/>
                <w:sz w:val="24"/>
                <w:szCs w:val="24"/>
                <w:highlight w:val="none"/>
                <w:lang w:bidi="ar"/>
              </w:rPr>
              <w:t>QB/T 2684</w:t>
            </w:r>
            <w:r>
              <w:rPr>
                <w:rFonts w:hint="eastAsia" w:ascii="宋体" w:hAnsi="宋体" w:cs="宋体"/>
                <w:color w:val="000000"/>
                <w:kern w:val="0"/>
                <w:sz w:val="24"/>
                <w:szCs w:val="24"/>
                <w:highlight w:val="none"/>
                <w:lang w:val="en-US" w:eastAsia="zh-CN" w:bidi="ar"/>
              </w:rPr>
              <w:t>中4.1</w:t>
            </w:r>
            <w:r>
              <w:rPr>
                <w:rFonts w:hint="eastAsia" w:ascii="宋体" w:hAnsi="宋体" w:eastAsia="宋体" w:cs="宋体"/>
                <w:color w:val="000000"/>
                <w:kern w:val="0"/>
                <w:sz w:val="24"/>
                <w:szCs w:val="24"/>
                <w:highlight w:val="none"/>
                <w:lang w:eastAsia="zh-CN" w:bidi="ar"/>
              </w:rPr>
              <w:t>或附录</w:t>
            </w:r>
            <w:r>
              <w:rPr>
                <w:rFonts w:hint="eastAsia" w:ascii="宋体" w:hAnsi="宋体" w:eastAsia="宋体" w:cs="宋体"/>
                <w:color w:val="000000"/>
                <w:kern w:val="0"/>
                <w:sz w:val="24"/>
                <w:szCs w:val="24"/>
                <w:highlight w:val="none"/>
                <w:lang w:val="en-US" w:eastAsia="zh-CN" w:bidi="ar"/>
              </w:rPr>
              <w:t>A</w:t>
            </w:r>
            <w:r>
              <w:rPr>
                <w:rFonts w:hint="eastAsia" w:ascii="宋体" w:hAnsi="宋体" w:cs="宋体"/>
                <w:color w:val="000000"/>
                <w:kern w:val="0"/>
                <w:sz w:val="24"/>
                <w:szCs w:val="24"/>
                <w:highlight w:val="none"/>
                <w:lang w:val="en-US" w:eastAsia="zh-CN" w:bidi="ar"/>
              </w:rPr>
              <w:t>或YR/LC/ZL/702/36[A/0]</w:t>
            </w:r>
          </w:p>
        </w:tc>
      </w:tr>
      <w:tr w14:paraId="140BE067">
        <w:tblPrEx>
          <w:tblCellMar>
            <w:top w:w="15" w:type="dxa"/>
            <w:left w:w="15" w:type="dxa"/>
            <w:bottom w:w="15" w:type="dxa"/>
            <w:right w:w="15" w:type="dxa"/>
          </w:tblCellMar>
        </w:tblPrEx>
        <w:trPr>
          <w:trHeight w:val="285" w:hRule="atLeast"/>
          <w:jc w:val="center"/>
        </w:trPr>
        <w:tc>
          <w:tcPr>
            <w:tcW w:w="2337" w:type="dxa"/>
            <w:tcBorders>
              <w:top w:val="single" w:color="000000" w:sz="4" w:space="0"/>
              <w:left w:val="single" w:color="000000" w:sz="4" w:space="0"/>
              <w:bottom w:val="single" w:color="000000" w:sz="4" w:space="0"/>
              <w:right w:val="single" w:color="000000" w:sz="4" w:space="0"/>
            </w:tcBorders>
            <w:vAlign w:val="center"/>
          </w:tcPr>
          <w:p w14:paraId="7F8F1BD3">
            <w:pPr>
              <w:widowControl/>
              <w:spacing w:line="360" w:lineRule="auto"/>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锤度</w:t>
            </w:r>
          </w:p>
        </w:tc>
        <w:tc>
          <w:tcPr>
            <w:tcW w:w="6719" w:type="dxa"/>
            <w:tcBorders>
              <w:top w:val="single" w:color="000000" w:sz="4" w:space="0"/>
              <w:left w:val="single" w:color="000000" w:sz="4" w:space="0"/>
              <w:bottom w:val="single" w:color="000000" w:sz="4" w:space="0"/>
              <w:right w:val="single" w:color="000000" w:sz="4" w:space="0"/>
            </w:tcBorders>
            <w:vAlign w:val="center"/>
          </w:tcPr>
          <w:p w14:paraId="07D69637">
            <w:pPr>
              <w:widowControl/>
              <w:spacing w:line="360" w:lineRule="auto"/>
              <w:jc w:val="left"/>
              <w:textAlignment w:val="center"/>
              <w:rPr>
                <w:rFonts w:hint="eastAsia" w:ascii="宋体" w:hAnsi="宋体" w:eastAsia="宋体" w:cs="宋体"/>
                <w:color w:val="000000"/>
                <w:sz w:val="24"/>
                <w:szCs w:val="24"/>
                <w:highlight w:val="none"/>
              </w:rPr>
            </w:pPr>
            <w:r>
              <w:rPr>
                <w:rFonts w:hint="eastAsia" w:ascii="宋体" w:hAnsi="宋体" w:eastAsia="宋体" w:cs="宋体"/>
                <w:color w:val="000000"/>
                <w:kern w:val="0"/>
                <w:sz w:val="24"/>
                <w:szCs w:val="24"/>
                <w:highlight w:val="none"/>
                <w:lang w:bidi="ar"/>
              </w:rPr>
              <w:t>执行QB/T 2684</w:t>
            </w:r>
            <w:r>
              <w:rPr>
                <w:rFonts w:hint="eastAsia" w:ascii="宋体" w:hAnsi="宋体" w:cs="宋体"/>
                <w:color w:val="000000"/>
                <w:kern w:val="0"/>
                <w:sz w:val="24"/>
                <w:szCs w:val="24"/>
                <w:highlight w:val="none"/>
                <w:lang w:val="en-US" w:eastAsia="zh-CN" w:bidi="ar"/>
              </w:rPr>
              <w:t>中4.2</w:t>
            </w:r>
            <w:r>
              <w:rPr>
                <w:rFonts w:hint="eastAsia" w:ascii="宋体" w:hAnsi="宋体" w:eastAsia="宋体" w:cs="宋体"/>
                <w:color w:val="000000"/>
                <w:kern w:val="0"/>
                <w:sz w:val="24"/>
                <w:szCs w:val="24"/>
                <w:highlight w:val="none"/>
                <w:lang w:eastAsia="zh-CN" w:bidi="ar"/>
              </w:rPr>
              <w:t xml:space="preserve">或数显锤度仪说明书 </w:t>
            </w:r>
          </w:p>
        </w:tc>
      </w:tr>
      <w:tr w14:paraId="237114C2">
        <w:tblPrEx>
          <w:tblCellMar>
            <w:top w:w="15" w:type="dxa"/>
            <w:left w:w="15" w:type="dxa"/>
            <w:bottom w:w="15" w:type="dxa"/>
            <w:right w:w="15" w:type="dxa"/>
          </w:tblCellMar>
        </w:tblPrEx>
        <w:trPr>
          <w:trHeight w:val="285" w:hRule="atLeast"/>
          <w:jc w:val="center"/>
        </w:trPr>
        <w:tc>
          <w:tcPr>
            <w:tcW w:w="2337" w:type="dxa"/>
            <w:tcBorders>
              <w:top w:val="single" w:color="000000" w:sz="4" w:space="0"/>
              <w:left w:val="single" w:color="000000" w:sz="4" w:space="0"/>
              <w:bottom w:val="single" w:color="000000" w:sz="4" w:space="0"/>
              <w:right w:val="single" w:color="000000" w:sz="4" w:space="0"/>
            </w:tcBorders>
            <w:vAlign w:val="center"/>
          </w:tcPr>
          <w:p w14:paraId="41731B78">
            <w:pPr>
              <w:widowControl/>
              <w:spacing w:line="360" w:lineRule="auto"/>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酸度 </w:t>
            </w:r>
          </w:p>
        </w:tc>
        <w:tc>
          <w:tcPr>
            <w:tcW w:w="6719" w:type="dxa"/>
            <w:tcBorders>
              <w:top w:val="single" w:color="000000" w:sz="4" w:space="0"/>
              <w:left w:val="single" w:color="000000" w:sz="4" w:space="0"/>
              <w:bottom w:val="single" w:color="000000" w:sz="4" w:space="0"/>
              <w:right w:val="single" w:color="000000" w:sz="4" w:space="0"/>
            </w:tcBorders>
            <w:vAlign w:val="center"/>
          </w:tcPr>
          <w:p w14:paraId="6BCFFD75">
            <w:pPr>
              <w:widowControl/>
              <w:spacing w:line="360" w:lineRule="auto"/>
              <w:jc w:val="left"/>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kern w:val="0"/>
                <w:sz w:val="24"/>
                <w:szCs w:val="24"/>
                <w:lang w:bidi="ar"/>
              </w:rPr>
              <w:t>执行QB/T 2684</w:t>
            </w:r>
            <w:r>
              <w:rPr>
                <w:rFonts w:hint="eastAsia" w:ascii="宋体" w:hAnsi="宋体" w:cs="宋体"/>
                <w:color w:val="000000"/>
                <w:kern w:val="0"/>
                <w:sz w:val="24"/>
                <w:szCs w:val="24"/>
                <w:lang w:val="en-US" w:eastAsia="zh-CN" w:bidi="ar"/>
              </w:rPr>
              <w:t>中4.3</w:t>
            </w:r>
          </w:p>
        </w:tc>
      </w:tr>
      <w:tr w14:paraId="02E9C528">
        <w:tblPrEx>
          <w:tblCellMar>
            <w:top w:w="15" w:type="dxa"/>
            <w:left w:w="15" w:type="dxa"/>
            <w:bottom w:w="15" w:type="dxa"/>
            <w:right w:w="15" w:type="dxa"/>
          </w:tblCellMar>
        </w:tblPrEx>
        <w:trPr>
          <w:trHeight w:val="285" w:hRule="atLeast"/>
          <w:jc w:val="center"/>
        </w:trPr>
        <w:tc>
          <w:tcPr>
            <w:tcW w:w="2337" w:type="dxa"/>
            <w:tcBorders>
              <w:top w:val="single" w:color="000000" w:sz="4" w:space="0"/>
              <w:left w:val="single" w:color="000000" w:sz="4" w:space="0"/>
              <w:bottom w:val="single" w:color="000000" w:sz="4" w:space="0"/>
              <w:right w:val="single" w:color="000000" w:sz="4" w:space="0"/>
            </w:tcBorders>
            <w:vAlign w:val="center"/>
          </w:tcPr>
          <w:p w14:paraId="5D7628A0">
            <w:pPr>
              <w:widowControl/>
              <w:spacing w:line="360" w:lineRule="auto"/>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总灰分（硫酸灰分）</w:t>
            </w:r>
          </w:p>
        </w:tc>
        <w:tc>
          <w:tcPr>
            <w:tcW w:w="6719" w:type="dxa"/>
            <w:tcBorders>
              <w:top w:val="single" w:color="000000" w:sz="4" w:space="0"/>
              <w:left w:val="single" w:color="000000" w:sz="4" w:space="0"/>
              <w:bottom w:val="single" w:color="000000" w:sz="4" w:space="0"/>
              <w:right w:val="single" w:color="000000" w:sz="4" w:space="0"/>
            </w:tcBorders>
            <w:vAlign w:val="center"/>
          </w:tcPr>
          <w:p w14:paraId="0E83F74A">
            <w:pPr>
              <w:widowControl/>
              <w:spacing w:line="360" w:lineRule="auto"/>
              <w:jc w:val="left"/>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kern w:val="0"/>
                <w:sz w:val="24"/>
                <w:szCs w:val="24"/>
                <w:lang w:bidi="ar"/>
              </w:rPr>
              <w:t>执行QB/T 2684</w:t>
            </w:r>
            <w:r>
              <w:rPr>
                <w:rFonts w:hint="eastAsia" w:ascii="宋体" w:hAnsi="宋体" w:cs="宋体"/>
                <w:color w:val="000000"/>
                <w:kern w:val="0"/>
                <w:sz w:val="24"/>
                <w:szCs w:val="24"/>
                <w:lang w:val="en-US" w:eastAsia="zh-CN" w:bidi="ar"/>
              </w:rPr>
              <w:t>中4.4</w:t>
            </w:r>
          </w:p>
        </w:tc>
      </w:tr>
      <w:tr w14:paraId="06F4F98E">
        <w:tblPrEx>
          <w:tblCellMar>
            <w:top w:w="15" w:type="dxa"/>
            <w:left w:w="15" w:type="dxa"/>
            <w:bottom w:w="15" w:type="dxa"/>
            <w:right w:w="15" w:type="dxa"/>
          </w:tblCellMar>
        </w:tblPrEx>
        <w:trPr>
          <w:trHeight w:val="285" w:hRule="atLeast"/>
          <w:jc w:val="center"/>
        </w:trPr>
        <w:tc>
          <w:tcPr>
            <w:tcW w:w="2337" w:type="dxa"/>
            <w:tcBorders>
              <w:top w:val="single" w:color="000000" w:sz="4" w:space="0"/>
              <w:left w:val="single" w:color="000000" w:sz="4" w:space="0"/>
              <w:bottom w:val="single" w:color="000000" w:sz="4" w:space="0"/>
              <w:right w:val="single" w:color="000000" w:sz="4" w:space="0"/>
            </w:tcBorders>
            <w:vAlign w:val="center"/>
          </w:tcPr>
          <w:p w14:paraId="57EBDD8A">
            <w:pPr>
              <w:widowControl/>
              <w:spacing w:line="360" w:lineRule="auto"/>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铜（以Cu计）</w:t>
            </w:r>
          </w:p>
        </w:tc>
        <w:tc>
          <w:tcPr>
            <w:tcW w:w="6719" w:type="dxa"/>
            <w:tcBorders>
              <w:top w:val="single" w:color="000000" w:sz="4" w:space="0"/>
              <w:left w:val="single" w:color="000000" w:sz="4" w:space="0"/>
              <w:bottom w:val="single" w:color="000000" w:sz="4" w:space="0"/>
              <w:right w:val="single" w:color="000000" w:sz="4" w:space="0"/>
            </w:tcBorders>
            <w:vAlign w:val="center"/>
          </w:tcPr>
          <w:p w14:paraId="195CE75B">
            <w:pPr>
              <w:widowControl/>
              <w:spacing w:line="360" w:lineRule="auto"/>
              <w:jc w:val="left"/>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kern w:val="0"/>
                <w:sz w:val="24"/>
                <w:szCs w:val="24"/>
                <w:lang w:bidi="ar"/>
              </w:rPr>
              <w:t>执行QB/T 2684</w:t>
            </w:r>
            <w:r>
              <w:rPr>
                <w:rFonts w:hint="eastAsia" w:ascii="宋体" w:hAnsi="宋体" w:cs="宋体"/>
                <w:color w:val="000000"/>
                <w:kern w:val="0"/>
                <w:sz w:val="24"/>
                <w:szCs w:val="24"/>
                <w:lang w:val="en-US" w:eastAsia="zh-CN" w:bidi="ar"/>
              </w:rPr>
              <w:t>中4.5</w:t>
            </w:r>
          </w:p>
        </w:tc>
      </w:tr>
      <w:tr w14:paraId="490F0421">
        <w:tblPrEx>
          <w:tblCellMar>
            <w:top w:w="15" w:type="dxa"/>
            <w:left w:w="15" w:type="dxa"/>
            <w:bottom w:w="15" w:type="dxa"/>
            <w:right w:w="15" w:type="dxa"/>
          </w:tblCellMar>
        </w:tblPrEx>
        <w:trPr>
          <w:trHeight w:val="285" w:hRule="atLeast"/>
          <w:jc w:val="center"/>
        </w:trPr>
        <w:tc>
          <w:tcPr>
            <w:tcW w:w="2337" w:type="dxa"/>
            <w:tcBorders>
              <w:top w:val="single" w:color="000000" w:sz="4" w:space="0"/>
              <w:left w:val="single" w:color="000000" w:sz="4" w:space="0"/>
              <w:bottom w:val="single" w:color="000000" w:sz="4" w:space="0"/>
              <w:right w:val="single" w:color="000000" w:sz="4" w:space="0"/>
            </w:tcBorders>
            <w:vAlign w:val="center"/>
          </w:tcPr>
          <w:p w14:paraId="2ABD6D8B">
            <w:pPr>
              <w:widowControl/>
              <w:spacing w:line="360" w:lineRule="auto"/>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菌落总数</w:t>
            </w:r>
          </w:p>
        </w:tc>
        <w:tc>
          <w:tcPr>
            <w:tcW w:w="6719" w:type="dxa"/>
            <w:tcBorders>
              <w:top w:val="single" w:color="000000" w:sz="4" w:space="0"/>
              <w:left w:val="single" w:color="000000" w:sz="4" w:space="0"/>
              <w:bottom w:val="single" w:color="000000" w:sz="4" w:space="0"/>
              <w:right w:val="single" w:color="000000" w:sz="4" w:space="0"/>
            </w:tcBorders>
            <w:vAlign w:val="center"/>
          </w:tcPr>
          <w:p w14:paraId="7242A032">
            <w:pPr>
              <w:widowControl/>
              <w:spacing w:line="360" w:lineRule="auto"/>
              <w:jc w:val="left"/>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kern w:val="0"/>
                <w:sz w:val="24"/>
                <w:szCs w:val="24"/>
                <w:lang w:bidi="ar"/>
              </w:rPr>
              <w:t>执行QB/T 2684</w:t>
            </w:r>
            <w:r>
              <w:rPr>
                <w:rFonts w:hint="eastAsia" w:ascii="宋体" w:hAnsi="宋体" w:cs="宋体"/>
                <w:color w:val="000000"/>
                <w:kern w:val="0"/>
                <w:sz w:val="24"/>
                <w:szCs w:val="24"/>
                <w:lang w:val="en-US" w:eastAsia="zh-CN" w:bidi="ar"/>
              </w:rPr>
              <w:t>中4.6</w:t>
            </w:r>
          </w:p>
        </w:tc>
      </w:tr>
      <w:tr w14:paraId="29527120">
        <w:tblPrEx>
          <w:tblCellMar>
            <w:top w:w="15" w:type="dxa"/>
            <w:left w:w="15" w:type="dxa"/>
            <w:bottom w:w="15" w:type="dxa"/>
            <w:right w:w="15" w:type="dxa"/>
          </w:tblCellMar>
        </w:tblPrEx>
        <w:trPr>
          <w:trHeight w:val="285" w:hRule="atLeast"/>
          <w:jc w:val="center"/>
        </w:trPr>
        <w:tc>
          <w:tcPr>
            <w:tcW w:w="2337" w:type="dxa"/>
            <w:tcBorders>
              <w:top w:val="single" w:color="000000" w:sz="4" w:space="0"/>
              <w:left w:val="single" w:color="000000" w:sz="4" w:space="0"/>
              <w:bottom w:val="single" w:color="000000" w:sz="4" w:space="0"/>
              <w:right w:val="single" w:color="000000" w:sz="4" w:space="0"/>
            </w:tcBorders>
            <w:vAlign w:val="center"/>
          </w:tcPr>
          <w:p w14:paraId="686C8F84">
            <w:pPr>
              <w:widowControl/>
              <w:spacing w:line="360" w:lineRule="auto"/>
              <w:jc w:val="left"/>
              <w:textAlignment w:val="center"/>
              <w:rPr>
                <w:rFonts w:hint="eastAsia" w:ascii="宋体" w:hAnsi="宋体" w:eastAsia="宋体" w:cs="宋体"/>
                <w:color w:val="000000"/>
                <w:kern w:val="0"/>
                <w:sz w:val="24"/>
                <w:szCs w:val="24"/>
                <w:highlight w:val="none"/>
                <w:lang w:eastAsia="zh-CN" w:bidi="ar"/>
              </w:rPr>
            </w:pPr>
            <w:r>
              <w:rPr>
                <w:rFonts w:hint="eastAsia" w:ascii="宋体" w:hAnsi="宋体" w:eastAsia="宋体" w:cs="宋体"/>
                <w:color w:val="000000"/>
                <w:kern w:val="0"/>
                <w:sz w:val="24"/>
                <w:szCs w:val="24"/>
                <w:lang w:eastAsia="zh-CN" w:bidi="ar"/>
              </w:rPr>
              <w:t>蔗糖</w:t>
            </w:r>
          </w:p>
        </w:tc>
        <w:tc>
          <w:tcPr>
            <w:tcW w:w="6719" w:type="dxa"/>
            <w:tcBorders>
              <w:top w:val="single" w:color="000000" w:sz="4" w:space="0"/>
              <w:left w:val="single" w:color="000000" w:sz="4" w:space="0"/>
              <w:bottom w:val="single" w:color="000000" w:sz="4" w:space="0"/>
              <w:right w:val="single" w:color="000000" w:sz="4" w:space="0"/>
            </w:tcBorders>
            <w:vAlign w:val="center"/>
          </w:tcPr>
          <w:p w14:paraId="3682231B">
            <w:pPr>
              <w:widowControl/>
              <w:spacing w:line="360" w:lineRule="auto"/>
              <w:jc w:val="left"/>
              <w:textAlignment w:val="center"/>
              <w:rPr>
                <w:rFonts w:hint="eastAsia" w:ascii="宋体" w:hAnsi="宋体" w:eastAsia="宋体" w:cs="宋体"/>
                <w:color w:val="000000"/>
                <w:kern w:val="0"/>
                <w:sz w:val="24"/>
                <w:szCs w:val="24"/>
                <w:highlight w:val="none"/>
                <w:lang w:eastAsia="zh-CN" w:bidi="ar"/>
              </w:rPr>
            </w:pPr>
            <w:r>
              <w:rPr>
                <w:rFonts w:hint="eastAsia" w:ascii="宋体" w:hAnsi="宋体" w:cs="宋体"/>
                <w:color w:val="000000"/>
                <w:sz w:val="24"/>
                <w:szCs w:val="24"/>
                <w:highlight w:val="none"/>
                <w:lang w:val="en-US" w:eastAsia="zh-CN"/>
              </w:rPr>
              <w:t>执行</w:t>
            </w:r>
            <w:r>
              <w:rPr>
                <w:rFonts w:hint="eastAsia" w:ascii="宋体" w:hAnsi="宋体" w:eastAsia="宋体" w:cs="宋体"/>
                <w:color w:val="000000"/>
                <w:sz w:val="24"/>
                <w:szCs w:val="24"/>
                <w:highlight w:val="none"/>
                <w:lang w:val="en-US" w:eastAsia="zh-CN"/>
              </w:rPr>
              <w:t>GB/T 5009.8</w:t>
            </w:r>
          </w:p>
        </w:tc>
      </w:tr>
      <w:tr w14:paraId="1090812A">
        <w:tblPrEx>
          <w:tblCellMar>
            <w:top w:w="15" w:type="dxa"/>
            <w:left w:w="15" w:type="dxa"/>
            <w:bottom w:w="15" w:type="dxa"/>
            <w:right w:w="15" w:type="dxa"/>
          </w:tblCellMar>
        </w:tblPrEx>
        <w:trPr>
          <w:trHeight w:val="285" w:hRule="atLeast"/>
          <w:jc w:val="center"/>
        </w:trPr>
        <w:tc>
          <w:tcPr>
            <w:tcW w:w="2337" w:type="dxa"/>
            <w:tcBorders>
              <w:top w:val="single" w:color="000000" w:sz="4" w:space="0"/>
              <w:left w:val="single" w:color="000000" w:sz="4" w:space="0"/>
              <w:bottom w:val="single" w:color="000000" w:sz="4" w:space="0"/>
              <w:right w:val="single" w:color="000000" w:sz="4" w:space="0"/>
            </w:tcBorders>
            <w:vAlign w:val="center"/>
          </w:tcPr>
          <w:p w14:paraId="55CEAF6F">
            <w:pPr>
              <w:widowControl/>
              <w:spacing w:line="360" w:lineRule="auto"/>
              <w:jc w:val="left"/>
              <w:textAlignment w:val="center"/>
              <w:rPr>
                <w:rFonts w:hint="eastAsia" w:ascii="宋体" w:hAnsi="宋体" w:eastAsia="宋体" w:cs="宋体"/>
                <w:color w:val="000000"/>
                <w:kern w:val="0"/>
                <w:sz w:val="24"/>
                <w:szCs w:val="24"/>
                <w:highlight w:val="green"/>
                <w:lang w:val="en-US" w:eastAsia="zh-CN" w:bidi="ar"/>
              </w:rPr>
            </w:pPr>
            <w:r>
              <w:rPr>
                <w:rFonts w:hint="eastAsia" w:ascii="宋体" w:hAnsi="宋体" w:eastAsia="宋体" w:cs="宋体"/>
                <w:color w:val="000000"/>
                <w:kern w:val="0"/>
                <w:sz w:val="24"/>
                <w:szCs w:val="24"/>
                <w:highlight w:val="none"/>
                <w:lang w:eastAsia="zh-CN" w:bidi="ar"/>
              </w:rPr>
              <w:t>水分</w:t>
            </w:r>
          </w:p>
        </w:tc>
        <w:tc>
          <w:tcPr>
            <w:tcW w:w="6719" w:type="dxa"/>
            <w:tcBorders>
              <w:top w:val="single" w:color="000000" w:sz="4" w:space="0"/>
              <w:left w:val="single" w:color="000000" w:sz="4" w:space="0"/>
              <w:bottom w:val="single" w:color="000000" w:sz="4" w:space="0"/>
              <w:right w:val="single" w:color="000000" w:sz="4" w:space="0"/>
            </w:tcBorders>
            <w:vAlign w:val="center"/>
          </w:tcPr>
          <w:p w14:paraId="278D1ACD">
            <w:pPr>
              <w:widowControl/>
              <w:spacing w:line="360" w:lineRule="auto"/>
              <w:jc w:val="left"/>
              <w:textAlignment w:val="center"/>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eastAsia="zh-CN" w:bidi="ar"/>
              </w:rPr>
              <w:t>执行</w:t>
            </w:r>
            <w:r>
              <w:rPr>
                <w:rFonts w:hint="eastAsia" w:ascii="宋体" w:hAnsi="宋体" w:eastAsia="宋体" w:cs="宋体"/>
                <w:color w:val="000000"/>
                <w:kern w:val="0"/>
                <w:sz w:val="24"/>
                <w:szCs w:val="24"/>
                <w:lang w:val="en-US" w:eastAsia="zh-CN" w:bidi="ar"/>
              </w:rPr>
              <w:t>GB/T 6435</w:t>
            </w:r>
          </w:p>
        </w:tc>
      </w:tr>
      <w:bookmarkEnd w:id="1"/>
      <w:bookmarkEnd w:id="2"/>
      <w:bookmarkEnd w:id="3"/>
      <w:bookmarkEnd w:id="4"/>
      <w:bookmarkEnd w:id="5"/>
      <w:bookmarkEnd w:id="6"/>
      <w:tr w14:paraId="52E84C8E">
        <w:tblPrEx>
          <w:tblCellMar>
            <w:top w:w="15" w:type="dxa"/>
            <w:left w:w="15" w:type="dxa"/>
            <w:bottom w:w="15" w:type="dxa"/>
            <w:right w:w="15" w:type="dxa"/>
          </w:tblCellMar>
        </w:tblPrEx>
        <w:trPr>
          <w:trHeight w:val="285" w:hRule="atLeast"/>
          <w:jc w:val="center"/>
        </w:trPr>
        <w:tc>
          <w:tcPr>
            <w:tcW w:w="2337" w:type="dxa"/>
            <w:tcBorders>
              <w:top w:val="single" w:color="auto" w:sz="4" w:space="0"/>
              <w:left w:val="single" w:color="auto" w:sz="4" w:space="0"/>
              <w:bottom w:val="single" w:color="auto" w:sz="4" w:space="0"/>
              <w:right w:val="single" w:color="auto" w:sz="4" w:space="0"/>
            </w:tcBorders>
            <w:vAlign w:val="center"/>
          </w:tcPr>
          <w:p w14:paraId="5373050B">
            <w:pPr>
              <w:keepNext w:val="0"/>
              <w:keepLines w:val="0"/>
              <w:widowControl/>
              <w:suppressLineNumbers w:val="0"/>
              <w:jc w:val="both"/>
              <w:textAlignment w:val="center"/>
              <w:rPr>
                <w:rFonts w:hint="eastAsia" w:ascii="宋体" w:hAnsi="宋体" w:eastAsia="宋体" w:cs="宋体"/>
                <w:color w:val="000000"/>
                <w:kern w:val="0"/>
                <w:sz w:val="24"/>
                <w:szCs w:val="24"/>
                <w:highlight w:val="none"/>
                <w:lang w:eastAsia="zh-CN" w:bidi="ar"/>
              </w:rPr>
            </w:pPr>
            <w:r>
              <w:rPr>
                <w:rStyle w:val="14"/>
                <w:rFonts w:hint="eastAsia" w:ascii="宋体" w:hAnsi="宋体" w:eastAsia="宋体" w:cs="宋体"/>
                <w:highlight w:val="none"/>
                <w:lang w:val="en-US" w:eastAsia="zh-CN"/>
              </w:rPr>
              <w:t>黄曲霉毒素B</w:t>
            </w:r>
            <w:r>
              <w:rPr>
                <w:rStyle w:val="14"/>
                <w:rFonts w:hint="eastAsia" w:ascii="宋体" w:hAnsi="宋体" w:eastAsia="宋体" w:cs="宋体"/>
                <w:highlight w:val="none"/>
                <w:vertAlign w:val="subscript"/>
                <w:lang w:val="en-US" w:eastAsia="zh-CN"/>
              </w:rPr>
              <w:t>1</w:t>
            </w:r>
          </w:p>
        </w:tc>
        <w:tc>
          <w:tcPr>
            <w:tcW w:w="6719" w:type="dxa"/>
            <w:tcBorders>
              <w:top w:val="single" w:color="auto" w:sz="4" w:space="0"/>
              <w:left w:val="single" w:color="auto" w:sz="4" w:space="0"/>
              <w:bottom w:val="single" w:color="auto" w:sz="4" w:space="0"/>
              <w:right w:val="single" w:color="auto" w:sz="4" w:space="0"/>
            </w:tcBorders>
            <w:vAlign w:val="center"/>
          </w:tcPr>
          <w:p w14:paraId="5EEEE6DC">
            <w:pPr>
              <w:pStyle w:val="13"/>
              <w:spacing w:line="360" w:lineRule="auto"/>
              <w:jc w:val="left"/>
              <w:rPr>
                <w:rFonts w:hint="default" w:ascii="宋体" w:hAnsi="宋体" w:eastAsia="宋体" w:cs="宋体"/>
                <w:color w:val="000000"/>
                <w:kern w:val="0"/>
                <w:sz w:val="24"/>
                <w:szCs w:val="24"/>
                <w:lang w:val="en-US" w:eastAsia="zh-CN" w:bidi="ar"/>
              </w:rPr>
            </w:pPr>
            <w:r>
              <w:rPr>
                <w:rFonts w:hint="eastAsia" w:ascii="宋体" w:hAnsi="宋体" w:eastAsia="宋体" w:cs="宋体"/>
                <w:i w:val="0"/>
                <w:color w:val="000000"/>
                <w:kern w:val="0"/>
                <w:sz w:val="24"/>
                <w:szCs w:val="24"/>
                <w:u w:val="none"/>
                <w:lang w:val="en-US" w:eastAsia="zh-CN" w:bidi="ar"/>
              </w:rPr>
              <w:t>YR/LC/ZL/702/28[A/0]或NY/T 2071</w:t>
            </w:r>
            <w:r>
              <w:rPr>
                <w:rFonts w:hint="eastAsia" w:ascii="宋体" w:hAnsi="宋体" w:cs="宋体"/>
                <w:i w:val="0"/>
                <w:color w:val="000000"/>
                <w:kern w:val="0"/>
                <w:sz w:val="24"/>
                <w:szCs w:val="24"/>
                <w:u w:val="none"/>
                <w:lang w:val="en-US" w:eastAsia="zh-CN" w:bidi="ar"/>
              </w:rPr>
              <w:t>或YR/LC/ZL/702/07[A/0]</w:t>
            </w:r>
          </w:p>
        </w:tc>
      </w:tr>
    </w:tbl>
    <w:p w14:paraId="2FBC3826">
      <w:pPr>
        <w:pStyle w:val="12"/>
        <w:spacing w:line="360" w:lineRule="auto"/>
        <w:ind w:left="0" w:leftChars="0" w:firstLine="0" w:firstLineChars="0"/>
        <w:rPr>
          <w:rFonts w:hint="eastAsia" w:ascii="宋体" w:hAnsi="宋体" w:eastAsia="宋体" w:cs="宋体"/>
          <w:b/>
          <w:bCs/>
          <w:kern w:val="2"/>
          <w:sz w:val="24"/>
          <w:szCs w:val="24"/>
          <w:lang w:val="en-US" w:eastAsia="zh-CN"/>
        </w:rPr>
      </w:pPr>
      <w:r>
        <w:rPr>
          <w:rFonts w:hint="eastAsia" w:ascii="宋体" w:hAnsi="宋体" w:eastAsia="宋体" w:cs="宋体"/>
          <w:b/>
          <w:bCs/>
          <w:kern w:val="2"/>
          <w:sz w:val="24"/>
          <w:szCs w:val="24"/>
          <w:lang w:val="en-US" w:eastAsia="zh-CN"/>
        </w:rPr>
        <w:t>6 判定误差</w:t>
      </w:r>
    </w:p>
    <w:p w14:paraId="2700F0F6">
      <w:pPr>
        <w:pStyle w:val="12"/>
        <w:spacing w:line="360" w:lineRule="auto"/>
        <w:ind w:left="0" w:leftChars="0" w:firstLine="480" w:firstLineChars="200"/>
        <w:rPr>
          <w:rFonts w:hint="default"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检验误差按照GB/T 18823执行。</w:t>
      </w:r>
    </w:p>
    <w:p w14:paraId="57EB8C97">
      <w:pPr>
        <w:pStyle w:val="11"/>
        <w:spacing w:before="156" w:beforeLines="50" w:after="156" w:afterLines="50" w:line="360" w:lineRule="auto"/>
        <w:rPr>
          <w:rFonts w:hint="eastAsia" w:eastAsiaTheme="minorEastAsia"/>
          <w:lang w:eastAsia="zh-CN"/>
        </w:rPr>
      </w:pPr>
      <w:bookmarkStart w:id="7" w:name="_Toc2058"/>
      <w:r>
        <w:rPr>
          <w:rFonts w:hint="eastAsia"/>
          <w:lang w:val="en-US" w:eastAsia="zh-CN"/>
        </w:rPr>
        <w:t xml:space="preserve"> </w:t>
      </w:r>
      <w:r>
        <w:rPr>
          <w:rFonts w:hint="eastAsia"/>
          <w:lang w:eastAsia="zh-CN"/>
        </w:rPr>
        <w:t>甜菜糖蜜</w:t>
      </w:r>
      <w:r>
        <w:rPr>
          <w:rFonts w:hint="eastAsia"/>
        </w:rPr>
        <w:t>质量</w:t>
      </w:r>
      <w:r>
        <w:t>标准</w:t>
      </w:r>
      <w:bookmarkEnd w:id="7"/>
    </w:p>
    <w:p w14:paraId="1C2BF530">
      <w:pPr>
        <w:pStyle w:val="12"/>
        <w:spacing w:line="360" w:lineRule="auto"/>
        <w:ind w:left="0" w:leftChars="0" w:firstLine="0" w:firstLineChars="0"/>
        <w:rPr>
          <w:rFonts w:hint="eastAsia" w:ascii="宋体" w:hAnsi="宋体" w:eastAsia="宋体" w:cs="宋体"/>
          <w:b/>
          <w:bCs/>
          <w:kern w:val="2"/>
          <w:sz w:val="24"/>
          <w:szCs w:val="24"/>
          <w:lang w:val="en-US" w:eastAsia="zh-CN"/>
        </w:rPr>
      </w:pPr>
      <w:r>
        <w:rPr>
          <w:rFonts w:hint="eastAsia" w:ascii="宋体" w:hAnsi="宋体" w:eastAsia="宋体" w:cs="宋体"/>
          <w:b/>
          <w:bCs/>
          <w:kern w:val="2"/>
          <w:sz w:val="24"/>
          <w:szCs w:val="24"/>
          <w:lang w:val="en-US" w:eastAsia="zh-CN"/>
        </w:rPr>
        <w:t>1 范围</w:t>
      </w:r>
    </w:p>
    <w:p w14:paraId="1E37344A">
      <w:pPr>
        <w:pStyle w:val="12"/>
        <w:spacing w:line="360" w:lineRule="auto"/>
        <w:rPr>
          <w:rFonts w:hint="eastAsia" w:ascii="宋体" w:hAnsi="宋体" w:eastAsia="宋体" w:cs="宋体"/>
          <w:kern w:val="2"/>
          <w:sz w:val="24"/>
          <w:szCs w:val="24"/>
          <w:lang w:val="en-US" w:eastAsia="zh-CN"/>
        </w:rPr>
      </w:pPr>
      <w:r>
        <w:rPr>
          <w:rFonts w:hint="eastAsia" w:ascii="宋体" w:hAnsi="宋体" w:eastAsia="宋体" w:cs="宋体"/>
          <w:kern w:val="2"/>
          <w:sz w:val="24"/>
          <w:szCs w:val="24"/>
        </w:rPr>
        <w:t>本标准</w:t>
      </w:r>
      <w:r>
        <w:rPr>
          <w:rFonts w:hint="eastAsia" w:hAnsi="宋体" w:eastAsia="宋体" w:cs="宋体"/>
          <w:kern w:val="2"/>
          <w:sz w:val="24"/>
          <w:szCs w:val="24"/>
          <w:lang w:val="en-US" w:eastAsia="zh-CN"/>
        </w:rPr>
        <w:t>参考</w:t>
      </w:r>
      <w:r>
        <w:rPr>
          <w:rFonts w:hint="eastAsia" w:ascii="宋体" w:hAnsi="宋体" w:eastAsia="宋体" w:cs="宋体"/>
          <w:kern w:val="2"/>
          <w:sz w:val="24"/>
          <w:szCs w:val="24"/>
          <w:lang w:val="en-US" w:eastAsia="zh-CN"/>
        </w:rPr>
        <w:t>QB/T 5005 甜菜糖蜜质量标准。</w:t>
      </w:r>
    </w:p>
    <w:p w14:paraId="20A2D9AC">
      <w:pPr>
        <w:pStyle w:val="12"/>
        <w:spacing w:line="360" w:lineRule="auto"/>
        <w:rPr>
          <w:rFonts w:hint="eastAsia" w:ascii="宋体" w:hAnsi="宋体" w:eastAsia="宋体" w:cs="宋体"/>
          <w:kern w:val="2"/>
          <w:sz w:val="24"/>
          <w:szCs w:val="24"/>
          <w:lang w:eastAsia="zh-CN"/>
        </w:rPr>
      </w:pPr>
      <w:r>
        <w:rPr>
          <w:rFonts w:hint="eastAsia" w:ascii="宋体" w:hAnsi="宋体" w:eastAsia="宋体" w:cs="宋体"/>
          <w:kern w:val="2"/>
          <w:sz w:val="24"/>
          <w:szCs w:val="24"/>
          <w:lang w:val="en-US" w:eastAsia="zh-CN"/>
        </w:rPr>
        <w:t>本标准</w:t>
      </w:r>
      <w:r>
        <w:rPr>
          <w:rFonts w:hint="eastAsia" w:ascii="宋体" w:hAnsi="宋体" w:eastAsia="宋体" w:cs="宋体"/>
          <w:kern w:val="2"/>
          <w:sz w:val="24"/>
          <w:szCs w:val="24"/>
        </w:rPr>
        <w:t>规定了</w:t>
      </w:r>
      <w:r>
        <w:rPr>
          <w:rFonts w:hint="eastAsia" w:ascii="宋体" w:hAnsi="宋体" w:eastAsia="宋体" w:cs="宋体"/>
          <w:kern w:val="2"/>
          <w:sz w:val="24"/>
          <w:szCs w:val="24"/>
          <w:lang w:eastAsia="zh-CN"/>
        </w:rPr>
        <w:t>甜菜糖蜜</w:t>
      </w:r>
      <w:r>
        <w:rPr>
          <w:rFonts w:hint="eastAsia" w:ascii="宋体" w:hAnsi="宋体" w:eastAsia="宋体" w:cs="宋体"/>
          <w:kern w:val="2"/>
          <w:sz w:val="24"/>
          <w:szCs w:val="24"/>
        </w:rPr>
        <w:t>的技术要求、原料要求和检验方法</w:t>
      </w:r>
      <w:r>
        <w:rPr>
          <w:rFonts w:hint="eastAsia" w:ascii="宋体" w:hAnsi="宋体" w:eastAsia="宋体" w:cs="宋体"/>
          <w:kern w:val="2"/>
          <w:sz w:val="24"/>
          <w:szCs w:val="24"/>
          <w:lang w:eastAsia="zh-CN"/>
        </w:rPr>
        <w:t>。</w:t>
      </w:r>
    </w:p>
    <w:p w14:paraId="1B1323BE">
      <w:pPr>
        <w:pStyle w:val="12"/>
        <w:spacing w:line="360" w:lineRule="auto"/>
        <w:rPr>
          <w:rFonts w:hint="eastAsia" w:ascii="宋体" w:hAnsi="宋体" w:eastAsia="宋体" w:cs="宋体"/>
          <w:kern w:val="2"/>
          <w:sz w:val="24"/>
          <w:szCs w:val="24"/>
          <w:lang w:val="zh-CN"/>
        </w:rPr>
      </w:pPr>
      <w:r>
        <w:rPr>
          <w:rFonts w:hint="eastAsia" w:ascii="宋体" w:hAnsi="宋体" w:eastAsia="宋体" w:cs="宋体"/>
          <w:kern w:val="2"/>
          <w:sz w:val="24"/>
          <w:szCs w:val="24"/>
          <w:lang w:eastAsia="zh-CN"/>
        </w:rPr>
        <w:t>本标准</w:t>
      </w:r>
      <w:r>
        <w:rPr>
          <w:rFonts w:hint="eastAsia" w:ascii="宋体" w:hAnsi="宋体" w:eastAsia="宋体" w:cs="宋体"/>
          <w:kern w:val="2"/>
          <w:sz w:val="24"/>
          <w:szCs w:val="24"/>
          <w:lang w:val="zh-CN"/>
        </w:rPr>
        <w:t>适用于从糖膏里分离出来的最终糖蜜作为酒精、酵母、味精等产品生产原料的甜菜糖蜜。</w:t>
      </w:r>
    </w:p>
    <w:p w14:paraId="1B5EB403">
      <w:pPr>
        <w:pStyle w:val="12"/>
        <w:spacing w:line="360" w:lineRule="auto"/>
        <w:rPr>
          <w:rFonts w:hint="eastAsia" w:ascii="宋体" w:hAnsi="宋体" w:eastAsia="宋体" w:cs="宋体"/>
          <w:kern w:val="2"/>
          <w:sz w:val="24"/>
          <w:szCs w:val="24"/>
          <w:lang w:val="zh-CN" w:eastAsia="zh-CN"/>
        </w:rPr>
      </w:pPr>
      <w:r>
        <w:rPr>
          <w:rFonts w:hint="eastAsia" w:ascii="宋体" w:hAnsi="宋体" w:eastAsia="宋体" w:cs="宋体"/>
          <w:kern w:val="2"/>
          <w:sz w:val="24"/>
          <w:szCs w:val="24"/>
          <w:lang w:val="zh-CN" w:eastAsia="zh-CN"/>
        </w:rPr>
        <w:t>本标准适用于优然牧业及各分子公司采购甜菜糖蜜。</w:t>
      </w:r>
    </w:p>
    <w:p w14:paraId="31752EB7">
      <w:pPr>
        <w:pStyle w:val="12"/>
        <w:spacing w:line="360" w:lineRule="auto"/>
        <w:ind w:left="0" w:leftChars="0" w:firstLine="0" w:firstLineChars="0"/>
        <w:rPr>
          <w:rFonts w:hint="eastAsia" w:ascii="宋体" w:hAnsi="宋体" w:eastAsia="宋体" w:cs="宋体"/>
          <w:b/>
          <w:bCs/>
          <w:kern w:val="2"/>
          <w:sz w:val="24"/>
          <w:szCs w:val="24"/>
          <w:lang w:val="en-US" w:eastAsia="zh-CN"/>
        </w:rPr>
      </w:pPr>
      <w:r>
        <w:rPr>
          <w:rFonts w:hint="eastAsia" w:ascii="宋体" w:hAnsi="宋体" w:eastAsia="宋体" w:cs="宋体"/>
          <w:b/>
          <w:bCs/>
          <w:kern w:val="2"/>
          <w:sz w:val="24"/>
          <w:szCs w:val="24"/>
          <w:lang w:val="en-US" w:eastAsia="zh-CN"/>
        </w:rPr>
        <w:t>2 感官指标</w:t>
      </w:r>
    </w:p>
    <w:p w14:paraId="2B9C3895">
      <w:pPr>
        <w:pStyle w:val="12"/>
        <w:spacing w:line="360" w:lineRule="auto"/>
        <w:rPr>
          <w:rFonts w:hint="eastAsia" w:ascii="宋体" w:hAnsi="宋体" w:eastAsia="宋体" w:cs="宋体"/>
          <w:kern w:val="2"/>
          <w:sz w:val="24"/>
          <w:szCs w:val="24"/>
        </w:rPr>
      </w:pPr>
      <w:r>
        <w:rPr>
          <w:rFonts w:hint="eastAsia" w:ascii="宋体" w:hAnsi="宋体" w:eastAsia="宋体" w:cs="宋体"/>
          <w:kern w:val="2"/>
          <w:sz w:val="24"/>
          <w:szCs w:val="24"/>
        </w:rPr>
        <w:t>色泽</w:t>
      </w:r>
      <w:r>
        <w:rPr>
          <w:rFonts w:hint="eastAsia" w:ascii="宋体" w:hAnsi="宋体" w:eastAsia="宋体" w:cs="宋体"/>
          <w:kern w:val="2"/>
          <w:sz w:val="24"/>
          <w:szCs w:val="24"/>
          <w:lang w:eastAsia="zh-CN"/>
        </w:rPr>
        <w:t>深棕</w:t>
      </w:r>
      <w:r>
        <w:rPr>
          <w:rFonts w:hint="eastAsia" w:ascii="宋体" w:hAnsi="宋体" w:eastAsia="宋体" w:cs="宋体"/>
          <w:kern w:val="2"/>
          <w:sz w:val="24"/>
          <w:szCs w:val="24"/>
        </w:rPr>
        <w:t>，</w:t>
      </w:r>
      <w:r>
        <w:rPr>
          <w:rFonts w:hint="eastAsia" w:ascii="宋体" w:hAnsi="宋体" w:eastAsia="宋体" w:cs="宋体"/>
          <w:kern w:val="2"/>
          <w:sz w:val="24"/>
          <w:szCs w:val="24"/>
          <w:lang w:eastAsia="zh-CN"/>
        </w:rPr>
        <w:t>呈黏稠状液体，无异味</w:t>
      </w:r>
      <w:r>
        <w:rPr>
          <w:rFonts w:hint="eastAsia" w:ascii="宋体" w:hAnsi="宋体" w:eastAsia="宋体" w:cs="宋体"/>
          <w:kern w:val="2"/>
          <w:sz w:val="24"/>
          <w:szCs w:val="24"/>
        </w:rPr>
        <w:t>。</w:t>
      </w:r>
    </w:p>
    <w:p w14:paraId="3C5B45FC">
      <w:pPr>
        <w:pStyle w:val="12"/>
        <w:spacing w:line="360" w:lineRule="auto"/>
        <w:ind w:left="0" w:leftChars="0" w:firstLine="0" w:firstLineChars="0"/>
        <w:rPr>
          <w:rFonts w:hint="eastAsia" w:ascii="宋体" w:hAnsi="宋体" w:eastAsia="宋体" w:cs="宋体"/>
          <w:b/>
          <w:bCs/>
          <w:kern w:val="2"/>
          <w:sz w:val="24"/>
          <w:szCs w:val="24"/>
          <w:lang w:val="en-US" w:eastAsia="zh-CN"/>
        </w:rPr>
      </w:pPr>
      <w:r>
        <w:rPr>
          <w:rFonts w:hint="eastAsia" w:ascii="宋体" w:hAnsi="宋体" w:eastAsia="宋体" w:cs="宋体"/>
          <w:b/>
          <w:bCs/>
          <w:kern w:val="2"/>
          <w:sz w:val="24"/>
          <w:szCs w:val="24"/>
          <w:lang w:val="en-US" w:eastAsia="zh-CN"/>
        </w:rPr>
        <w:t>3 理化指标</w:t>
      </w:r>
    </w:p>
    <w:tbl>
      <w:tblPr>
        <w:tblStyle w:val="6"/>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14"/>
        <w:gridCol w:w="1710"/>
        <w:gridCol w:w="1974"/>
      </w:tblGrid>
      <w:tr w14:paraId="79456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14" w:type="dxa"/>
            <w:vAlign w:val="top"/>
          </w:tcPr>
          <w:p w14:paraId="2691282B">
            <w:pPr>
              <w:pStyle w:val="13"/>
              <w:spacing w:line="360" w:lineRule="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项目</w:t>
            </w:r>
          </w:p>
        </w:tc>
        <w:tc>
          <w:tcPr>
            <w:tcW w:w="1710" w:type="dxa"/>
            <w:vAlign w:val="top"/>
          </w:tcPr>
          <w:p w14:paraId="2E7646D7">
            <w:pPr>
              <w:pStyle w:val="13"/>
              <w:spacing w:line="360" w:lineRule="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限量 </w:t>
            </w:r>
          </w:p>
          <w:p w14:paraId="177B4602">
            <w:pPr>
              <w:pStyle w:val="13"/>
              <w:spacing w:line="360" w:lineRule="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标准</w:t>
            </w:r>
          </w:p>
        </w:tc>
        <w:tc>
          <w:tcPr>
            <w:tcW w:w="1974" w:type="dxa"/>
            <w:vAlign w:val="top"/>
          </w:tcPr>
          <w:p w14:paraId="6C5C9A13">
            <w:pPr>
              <w:pStyle w:val="13"/>
              <w:spacing w:line="360" w:lineRule="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折价接收限量</w:t>
            </w:r>
          </w:p>
        </w:tc>
      </w:tr>
      <w:tr w14:paraId="77A58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14" w:type="dxa"/>
            <w:vAlign w:val="center"/>
          </w:tcPr>
          <w:p w14:paraId="0DD19591">
            <w:pPr>
              <w:pStyle w:val="13"/>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总糖分（蔗糖分+还原糖分）/（g/100g）          </w:t>
            </w:r>
          </w:p>
        </w:tc>
        <w:tc>
          <w:tcPr>
            <w:tcW w:w="1710" w:type="dxa"/>
            <w:vAlign w:val="center"/>
          </w:tcPr>
          <w:p w14:paraId="0E477F10">
            <w:pPr>
              <w:pStyle w:val="13"/>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≥45.0</w:t>
            </w:r>
          </w:p>
        </w:tc>
        <w:tc>
          <w:tcPr>
            <w:tcW w:w="1974" w:type="dxa"/>
            <w:vAlign w:val="center"/>
          </w:tcPr>
          <w:p w14:paraId="5AB6D838">
            <w:pPr>
              <w:pStyle w:val="13"/>
              <w:spacing w:line="360" w:lineRule="auto"/>
              <w:jc w:val="left"/>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≥43.0</w:t>
            </w:r>
          </w:p>
        </w:tc>
      </w:tr>
      <w:tr w14:paraId="104E4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14" w:type="dxa"/>
            <w:vAlign w:val="center"/>
          </w:tcPr>
          <w:p w14:paraId="7DD0DFAD">
            <w:pPr>
              <w:pStyle w:val="13"/>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纯度（总糖分/折射锤度）/（g/100g）            </w:t>
            </w:r>
          </w:p>
        </w:tc>
        <w:tc>
          <w:tcPr>
            <w:tcW w:w="1710" w:type="dxa"/>
            <w:vAlign w:val="center"/>
          </w:tcPr>
          <w:p w14:paraId="2F254462">
            <w:pPr>
              <w:pStyle w:val="13"/>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≥56.0</w:t>
            </w:r>
          </w:p>
        </w:tc>
        <w:tc>
          <w:tcPr>
            <w:tcW w:w="1974" w:type="dxa"/>
            <w:vAlign w:val="center"/>
          </w:tcPr>
          <w:p w14:paraId="786A7E2C">
            <w:pPr>
              <w:pStyle w:val="13"/>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≥54.0</w:t>
            </w:r>
          </w:p>
        </w:tc>
      </w:tr>
      <w:tr w14:paraId="130A5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14" w:type="dxa"/>
            <w:vAlign w:val="center"/>
          </w:tcPr>
          <w:p w14:paraId="7CA1BCCB">
            <w:pPr>
              <w:pStyle w:val="13"/>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总灰分（硫酸灰分）/（g/100g）                   </w:t>
            </w:r>
          </w:p>
        </w:tc>
        <w:tc>
          <w:tcPr>
            <w:tcW w:w="1710" w:type="dxa"/>
            <w:vAlign w:val="center"/>
          </w:tcPr>
          <w:p w14:paraId="10F76A38">
            <w:pPr>
              <w:pStyle w:val="13"/>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≤12.0</w:t>
            </w:r>
          </w:p>
        </w:tc>
        <w:tc>
          <w:tcPr>
            <w:tcW w:w="1974" w:type="dxa"/>
            <w:vAlign w:val="center"/>
          </w:tcPr>
          <w:p w14:paraId="1C1F344F">
            <w:pPr>
              <w:pStyle w:val="13"/>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≤14.0</w:t>
            </w:r>
          </w:p>
        </w:tc>
      </w:tr>
      <w:tr w14:paraId="28155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514" w:type="dxa"/>
            <w:vAlign w:val="center"/>
          </w:tcPr>
          <w:p w14:paraId="33243E82">
            <w:pPr>
              <w:pStyle w:val="13"/>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sz w:val="24"/>
                <w:szCs w:val="24"/>
                <w:lang w:val="en-US" w:eastAsia="zh-CN"/>
              </w:rPr>
              <w:t xml:space="preserve">铜（Cu）/（mg/kg）                         </w:t>
            </w:r>
          </w:p>
        </w:tc>
        <w:tc>
          <w:tcPr>
            <w:tcW w:w="1710" w:type="dxa"/>
            <w:vAlign w:val="center"/>
          </w:tcPr>
          <w:p w14:paraId="0121B143">
            <w:pPr>
              <w:pStyle w:val="13"/>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sz w:val="24"/>
                <w:szCs w:val="24"/>
                <w:lang w:val="en-US" w:eastAsia="zh-CN"/>
              </w:rPr>
              <w:t>≤10.0</w:t>
            </w:r>
          </w:p>
        </w:tc>
        <w:tc>
          <w:tcPr>
            <w:tcW w:w="1974" w:type="dxa"/>
            <w:vAlign w:val="center"/>
          </w:tcPr>
          <w:p w14:paraId="1AD5D956">
            <w:pPr>
              <w:pStyle w:val="13"/>
              <w:spacing w:line="360" w:lineRule="auto"/>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t>
            </w:r>
          </w:p>
        </w:tc>
      </w:tr>
      <w:tr w14:paraId="40C93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exact"/>
          <w:jc w:val="center"/>
        </w:trPr>
        <w:tc>
          <w:tcPr>
            <w:tcW w:w="9198" w:type="dxa"/>
            <w:gridSpan w:val="3"/>
            <w:vAlign w:val="center"/>
          </w:tcPr>
          <w:p w14:paraId="3DA08045">
            <w:pPr>
              <w:keepNext w:val="0"/>
              <w:keepLines w:val="0"/>
              <w:widowControl/>
              <w:suppressLineNumbers w:val="0"/>
              <w:spacing w:line="360" w:lineRule="auto"/>
              <w:jc w:val="both"/>
              <w:textAlignment w:val="center"/>
              <w:rPr>
                <w:rFonts w:hint="eastAsia" w:ascii="宋体" w:hAnsi="宋体" w:eastAsia="宋体" w:cs="宋体"/>
                <w:color w:val="auto"/>
                <w:sz w:val="24"/>
                <w:szCs w:val="24"/>
                <w:lang w:val="en-US" w:eastAsia="zh-CN"/>
              </w:rPr>
            </w:pPr>
            <w:r>
              <w:rPr>
                <w:rFonts w:hint="eastAsia" w:ascii="宋体" w:hAnsi="宋体" w:cs="宋体"/>
                <w:color w:val="auto"/>
                <w:sz w:val="24"/>
                <w:szCs w:val="24"/>
                <w:lang w:val="en-US" w:eastAsia="zh-CN"/>
              </w:rPr>
              <w:t>注：折价接收时，采购人员需报送质量管理部负责人、技术部负责人审批。</w:t>
            </w:r>
          </w:p>
        </w:tc>
      </w:tr>
    </w:tbl>
    <w:p w14:paraId="79C25AD2">
      <w:pPr>
        <w:pStyle w:val="12"/>
        <w:spacing w:line="360" w:lineRule="auto"/>
        <w:ind w:left="0" w:leftChars="0" w:firstLine="0" w:firstLineChars="0"/>
        <w:rPr>
          <w:rFonts w:hint="eastAsia" w:ascii="宋体" w:hAnsi="宋体" w:eastAsia="宋体" w:cs="宋体"/>
          <w:b/>
          <w:bCs/>
          <w:kern w:val="2"/>
          <w:sz w:val="24"/>
          <w:szCs w:val="24"/>
          <w:lang w:val="en-US" w:eastAsia="zh-CN"/>
        </w:rPr>
      </w:pPr>
      <w:r>
        <w:rPr>
          <w:rFonts w:hint="eastAsia" w:ascii="宋体" w:hAnsi="宋体" w:eastAsia="宋体" w:cs="宋体"/>
          <w:b/>
          <w:bCs/>
          <w:kern w:val="2"/>
          <w:sz w:val="24"/>
          <w:szCs w:val="24"/>
          <w:lang w:val="en-US" w:eastAsia="zh-CN"/>
        </w:rPr>
        <w:t>4 卫生指标</w:t>
      </w:r>
    </w:p>
    <w:p w14:paraId="71739A87">
      <w:pPr>
        <w:pStyle w:val="12"/>
        <w:spacing w:line="360" w:lineRule="auto"/>
        <w:ind w:left="0" w:leftChars="0" w:firstLine="0" w:firstLineChars="0"/>
        <w:rPr>
          <w:rFonts w:hint="eastAsia" w:ascii="宋体" w:hAnsi="宋体" w:eastAsia="宋体" w:cs="宋体"/>
          <w:b/>
          <w:bCs/>
          <w:kern w:val="2"/>
          <w:sz w:val="24"/>
          <w:szCs w:val="24"/>
          <w:lang w:val="en-US" w:eastAsia="zh-CN"/>
        </w:rPr>
      </w:pPr>
      <w:r>
        <w:rPr>
          <w:rFonts w:hint="eastAsia" w:hAnsi="宋体" w:eastAsia="宋体" w:cs="宋体"/>
          <w:b/>
          <w:bCs/>
          <w:kern w:val="2"/>
          <w:sz w:val="24"/>
          <w:szCs w:val="24"/>
          <w:lang w:val="en-US" w:eastAsia="zh-CN"/>
        </w:rPr>
        <w:t>4.1 重点监控指标</w:t>
      </w:r>
    </w:p>
    <w:tbl>
      <w:tblPr>
        <w:tblStyle w:val="6"/>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1"/>
        <w:gridCol w:w="1591"/>
      </w:tblGrid>
      <w:tr w14:paraId="3CF7E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651" w:type="dxa"/>
            <w:vAlign w:val="center"/>
          </w:tcPr>
          <w:p w14:paraId="01CCA431">
            <w:pPr>
              <w:pStyle w:val="13"/>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项  目</w:t>
            </w:r>
          </w:p>
        </w:tc>
        <w:tc>
          <w:tcPr>
            <w:tcW w:w="1591" w:type="dxa"/>
            <w:vAlign w:val="center"/>
          </w:tcPr>
          <w:p w14:paraId="05D80B4C">
            <w:pPr>
              <w:pStyle w:val="13"/>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限量</w:t>
            </w:r>
          </w:p>
        </w:tc>
      </w:tr>
      <w:tr w14:paraId="51360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651" w:type="dxa"/>
            <w:vAlign w:val="center"/>
          </w:tcPr>
          <w:p w14:paraId="5156B8A9">
            <w:pPr>
              <w:pStyle w:val="13"/>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铅（Pb）/（mg/kg）                        </w:t>
            </w:r>
          </w:p>
        </w:tc>
        <w:tc>
          <w:tcPr>
            <w:tcW w:w="1591" w:type="dxa"/>
            <w:vAlign w:val="center"/>
          </w:tcPr>
          <w:p w14:paraId="40593303">
            <w:pPr>
              <w:pStyle w:val="13"/>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r>
      <w:tr w14:paraId="23459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651" w:type="dxa"/>
            <w:vAlign w:val="center"/>
          </w:tcPr>
          <w:p w14:paraId="374B835A">
            <w:pPr>
              <w:pStyle w:val="13"/>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总砷（以As计）/（mg/kg）                 </w:t>
            </w:r>
          </w:p>
        </w:tc>
        <w:tc>
          <w:tcPr>
            <w:tcW w:w="1591" w:type="dxa"/>
            <w:vAlign w:val="center"/>
          </w:tcPr>
          <w:p w14:paraId="177C8D69">
            <w:pPr>
              <w:pStyle w:val="13"/>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≤0.5</w:t>
            </w:r>
          </w:p>
        </w:tc>
      </w:tr>
      <w:tr w14:paraId="7FB05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651" w:type="dxa"/>
            <w:vAlign w:val="center"/>
          </w:tcPr>
          <w:p w14:paraId="52609C43">
            <w:pPr>
              <w:keepNext w:val="0"/>
              <w:keepLines w:val="0"/>
              <w:widowControl/>
              <w:suppressLineNumbers w:val="0"/>
              <w:spacing w:line="360" w:lineRule="auto"/>
              <w:jc w:val="left"/>
              <w:textAlignment w:val="center"/>
              <w:rPr>
                <w:rFonts w:hint="eastAsia" w:ascii="宋体" w:hAnsi="宋体" w:eastAsia="宋体" w:cs="宋体"/>
                <w:sz w:val="24"/>
                <w:szCs w:val="24"/>
                <w:lang w:val="en-US" w:eastAsia="zh-CN"/>
              </w:rPr>
            </w:pPr>
            <w:r>
              <w:rPr>
                <w:rFonts w:hint="eastAsia" w:ascii="宋体" w:hAnsi="宋体" w:eastAsia="宋体" w:cs="宋体"/>
                <w:i w:val="0"/>
                <w:color w:val="000000"/>
                <w:kern w:val="0"/>
                <w:sz w:val="24"/>
                <w:szCs w:val="24"/>
                <w:u w:val="none"/>
                <w:lang w:val="en-US" w:eastAsia="zh-CN" w:bidi="ar"/>
              </w:rPr>
              <w:t>黄曲霉毒素B1（μg/kg)</w:t>
            </w:r>
          </w:p>
        </w:tc>
        <w:tc>
          <w:tcPr>
            <w:tcW w:w="1591" w:type="dxa"/>
            <w:vAlign w:val="center"/>
          </w:tcPr>
          <w:p w14:paraId="2E789CBE">
            <w:pPr>
              <w:keepNext w:val="0"/>
              <w:keepLines w:val="0"/>
              <w:widowControl/>
              <w:suppressLineNumbers w:val="0"/>
              <w:spacing w:line="360" w:lineRule="auto"/>
              <w:jc w:val="left"/>
              <w:textAlignment w:val="center"/>
              <w:rPr>
                <w:rFonts w:hint="eastAsia" w:ascii="宋体" w:hAnsi="宋体" w:eastAsia="宋体" w:cs="宋体"/>
                <w:sz w:val="24"/>
                <w:szCs w:val="24"/>
                <w:lang w:val="en-US" w:eastAsia="zh-CN"/>
              </w:rPr>
            </w:pPr>
            <w:r>
              <w:rPr>
                <w:rFonts w:hint="eastAsia" w:ascii="宋体" w:hAnsi="宋体" w:eastAsia="宋体" w:cs="宋体"/>
                <w:i w:val="0"/>
                <w:color w:val="000000"/>
                <w:kern w:val="0"/>
                <w:sz w:val="24"/>
                <w:szCs w:val="24"/>
                <w:u w:val="none"/>
                <w:lang w:val="en-US" w:eastAsia="zh-CN" w:bidi="ar"/>
              </w:rPr>
              <w:t>≤5</w:t>
            </w:r>
          </w:p>
        </w:tc>
      </w:tr>
    </w:tbl>
    <w:p w14:paraId="60EBC1D7">
      <w:pPr>
        <w:pStyle w:val="12"/>
        <w:keepNext w:val="0"/>
        <w:keepLines w:val="0"/>
        <w:pageBreakBefore w:val="0"/>
        <w:widowControl/>
        <w:kinsoku/>
        <w:wordWrap/>
        <w:overflowPunct/>
        <w:topLinePunct w:val="0"/>
        <w:autoSpaceDE w:val="0"/>
        <w:autoSpaceDN w:val="0"/>
        <w:bidi w:val="0"/>
        <w:adjustRightInd/>
        <w:snapToGrid/>
        <w:spacing w:line="360" w:lineRule="auto"/>
        <w:ind w:left="0" w:leftChars="0" w:right="0" w:rightChars="0" w:firstLine="0" w:firstLineChars="0"/>
        <w:jc w:val="both"/>
        <w:textAlignment w:val="auto"/>
        <w:outlineLvl w:val="9"/>
        <w:rPr>
          <w:rFonts w:hint="eastAsia" w:hAnsi="宋体" w:eastAsia="宋体" w:cs="宋体"/>
          <w:b/>
          <w:bCs/>
          <w:kern w:val="2"/>
          <w:sz w:val="24"/>
          <w:szCs w:val="24"/>
          <w:lang w:val="en-US" w:eastAsia="zh-CN"/>
        </w:rPr>
      </w:pPr>
      <w:r>
        <w:rPr>
          <w:rFonts w:hint="eastAsia" w:hAnsi="宋体" w:eastAsia="宋体" w:cs="宋体"/>
          <w:b/>
          <w:bCs/>
          <w:kern w:val="2"/>
          <w:sz w:val="24"/>
          <w:szCs w:val="24"/>
          <w:lang w:val="en-US" w:eastAsia="zh-CN"/>
        </w:rPr>
        <w:t>4.2 其他卫生指标</w:t>
      </w:r>
    </w:p>
    <w:p w14:paraId="2E3E4030">
      <w:pPr>
        <w:widowControl/>
        <w:spacing w:line="360" w:lineRule="auto"/>
        <w:ind w:firstLine="480" w:firstLineChars="200"/>
        <w:jc w:val="left"/>
        <w:textAlignment w:val="center"/>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执行GB 13078。</w:t>
      </w:r>
    </w:p>
    <w:p w14:paraId="0E1ADE95">
      <w:pPr>
        <w:pStyle w:val="12"/>
        <w:spacing w:line="360" w:lineRule="auto"/>
        <w:ind w:left="0" w:leftChars="0" w:firstLine="0" w:firstLineChars="0"/>
        <w:rPr>
          <w:rFonts w:hint="eastAsia" w:ascii="宋体" w:hAnsi="宋体" w:eastAsia="宋体" w:cs="宋体"/>
          <w:b/>
          <w:bCs/>
          <w:kern w:val="2"/>
          <w:sz w:val="24"/>
          <w:szCs w:val="24"/>
          <w:lang w:val="en-US" w:eastAsia="zh-CN"/>
        </w:rPr>
      </w:pPr>
      <w:r>
        <w:rPr>
          <w:rFonts w:hint="eastAsia" w:ascii="宋体" w:hAnsi="宋体" w:eastAsia="宋体" w:cs="宋体"/>
          <w:b/>
          <w:bCs/>
          <w:kern w:val="2"/>
          <w:sz w:val="24"/>
          <w:szCs w:val="24"/>
          <w:lang w:val="en-US" w:eastAsia="zh-CN"/>
        </w:rPr>
        <w:t>5 检验方法</w:t>
      </w:r>
    </w:p>
    <w:tbl>
      <w:tblPr>
        <w:tblStyle w:val="6"/>
        <w:tblW w:w="9056" w:type="dxa"/>
        <w:jc w:val="center"/>
        <w:tblLayout w:type="fixed"/>
        <w:tblCellMar>
          <w:top w:w="15" w:type="dxa"/>
          <w:left w:w="15" w:type="dxa"/>
          <w:bottom w:w="15" w:type="dxa"/>
          <w:right w:w="15" w:type="dxa"/>
        </w:tblCellMar>
      </w:tblPr>
      <w:tblGrid>
        <w:gridCol w:w="2426"/>
        <w:gridCol w:w="6630"/>
      </w:tblGrid>
      <w:tr w14:paraId="14A22461">
        <w:tblPrEx>
          <w:tblCellMar>
            <w:top w:w="15" w:type="dxa"/>
            <w:left w:w="15" w:type="dxa"/>
            <w:bottom w:w="15" w:type="dxa"/>
            <w:right w:w="15" w:type="dxa"/>
          </w:tblCellMar>
        </w:tblPrEx>
        <w:trPr>
          <w:trHeight w:val="459" w:hRule="exact"/>
          <w:jc w:val="center"/>
        </w:trPr>
        <w:tc>
          <w:tcPr>
            <w:tcW w:w="2426" w:type="dxa"/>
            <w:tcBorders>
              <w:top w:val="single" w:color="auto" w:sz="4" w:space="0"/>
              <w:left w:val="single" w:color="auto" w:sz="4" w:space="0"/>
              <w:bottom w:val="single" w:color="auto" w:sz="4" w:space="0"/>
              <w:right w:val="single" w:color="auto" w:sz="4" w:space="0"/>
            </w:tcBorders>
            <w:vAlign w:val="center"/>
          </w:tcPr>
          <w:p w14:paraId="52F612B7">
            <w:pPr>
              <w:widowControl/>
              <w:spacing w:line="360" w:lineRule="auto"/>
              <w:jc w:val="center"/>
              <w:textAlignment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项目</w:t>
            </w:r>
          </w:p>
        </w:tc>
        <w:tc>
          <w:tcPr>
            <w:tcW w:w="6630" w:type="dxa"/>
            <w:tcBorders>
              <w:top w:val="single" w:color="auto" w:sz="4" w:space="0"/>
              <w:left w:val="single" w:color="auto" w:sz="4" w:space="0"/>
              <w:bottom w:val="single" w:color="auto" w:sz="4" w:space="0"/>
              <w:right w:val="single" w:color="auto" w:sz="4" w:space="0"/>
            </w:tcBorders>
            <w:vAlign w:val="center"/>
          </w:tcPr>
          <w:p w14:paraId="2CEB07D8">
            <w:pPr>
              <w:widowControl/>
              <w:spacing w:line="360" w:lineRule="auto"/>
              <w:jc w:val="center"/>
              <w:textAlignment w:val="center"/>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检测方法</w:t>
            </w:r>
          </w:p>
        </w:tc>
      </w:tr>
      <w:tr w14:paraId="03D150F1">
        <w:tblPrEx>
          <w:tblCellMar>
            <w:top w:w="15" w:type="dxa"/>
            <w:left w:w="15" w:type="dxa"/>
            <w:bottom w:w="15" w:type="dxa"/>
            <w:right w:w="15" w:type="dxa"/>
          </w:tblCellMar>
        </w:tblPrEx>
        <w:trPr>
          <w:trHeight w:val="499" w:hRule="exact"/>
          <w:jc w:val="center"/>
        </w:trPr>
        <w:tc>
          <w:tcPr>
            <w:tcW w:w="2426" w:type="dxa"/>
            <w:tcBorders>
              <w:top w:val="single" w:color="auto" w:sz="4" w:space="0"/>
              <w:left w:val="single" w:color="auto" w:sz="4" w:space="0"/>
              <w:bottom w:val="single" w:color="auto" w:sz="4" w:space="0"/>
              <w:right w:val="single" w:color="auto" w:sz="4" w:space="0"/>
            </w:tcBorders>
            <w:vAlign w:val="center"/>
          </w:tcPr>
          <w:p w14:paraId="7F13C0F1">
            <w:pPr>
              <w:widowControl/>
              <w:spacing w:line="360" w:lineRule="auto"/>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eastAsia="zh-CN" w:bidi="ar"/>
              </w:rPr>
              <w:t>蔗糖分</w:t>
            </w:r>
          </w:p>
        </w:tc>
        <w:tc>
          <w:tcPr>
            <w:tcW w:w="6630" w:type="dxa"/>
            <w:tcBorders>
              <w:top w:val="single" w:color="auto" w:sz="4" w:space="0"/>
              <w:left w:val="single" w:color="auto" w:sz="4" w:space="0"/>
              <w:bottom w:val="single" w:color="auto" w:sz="4" w:space="0"/>
              <w:right w:val="single" w:color="auto" w:sz="4" w:space="0"/>
            </w:tcBorders>
            <w:vAlign w:val="center"/>
          </w:tcPr>
          <w:p w14:paraId="750EFB9D">
            <w:pPr>
              <w:widowControl/>
              <w:spacing w:line="360" w:lineRule="auto"/>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bidi="ar"/>
              </w:rPr>
              <w:t>执行QB/T 2684</w:t>
            </w:r>
            <w:r>
              <w:rPr>
                <w:rFonts w:hint="eastAsia" w:ascii="宋体" w:hAnsi="宋体" w:eastAsia="宋体" w:cs="宋体"/>
                <w:color w:val="000000"/>
                <w:kern w:val="0"/>
                <w:sz w:val="24"/>
                <w:szCs w:val="24"/>
                <w:highlight w:val="none"/>
                <w:lang w:eastAsia="zh-CN" w:bidi="ar"/>
              </w:rPr>
              <w:t>或</w:t>
            </w:r>
            <w:r>
              <w:rPr>
                <w:rFonts w:hint="eastAsia" w:ascii="宋体" w:hAnsi="宋体" w:eastAsia="宋体" w:cs="宋体"/>
                <w:color w:val="000000"/>
                <w:sz w:val="24"/>
                <w:szCs w:val="24"/>
                <w:highlight w:val="none"/>
                <w:lang w:val="en-US" w:eastAsia="zh-CN"/>
              </w:rPr>
              <w:t>GB/T 5009.8</w:t>
            </w:r>
          </w:p>
        </w:tc>
      </w:tr>
      <w:tr w14:paraId="433AE31D">
        <w:tblPrEx>
          <w:tblCellMar>
            <w:top w:w="15" w:type="dxa"/>
            <w:left w:w="15" w:type="dxa"/>
            <w:bottom w:w="15" w:type="dxa"/>
            <w:right w:w="15" w:type="dxa"/>
          </w:tblCellMar>
        </w:tblPrEx>
        <w:trPr>
          <w:trHeight w:val="459" w:hRule="exact"/>
          <w:jc w:val="center"/>
        </w:trPr>
        <w:tc>
          <w:tcPr>
            <w:tcW w:w="2426" w:type="dxa"/>
            <w:tcBorders>
              <w:top w:val="single" w:color="auto" w:sz="4" w:space="0"/>
              <w:left w:val="single" w:color="auto" w:sz="4" w:space="0"/>
              <w:bottom w:val="single" w:color="auto" w:sz="4" w:space="0"/>
              <w:right w:val="single" w:color="auto" w:sz="4" w:space="0"/>
            </w:tcBorders>
            <w:vAlign w:val="center"/>
          </w:tcPr>
          <w:p w14:paraId="631B1E54">
            <w:pPr>
              <w:widowControl/>
              <w:spacing w:line="360" w:lineRule="auto"/>
              <w:jc w:val="center"/>
              <w:textAlignment w:val="center"/>
              <w:rPr>
                <w:rFonts w:hint="eastAsia" w:ascii="宋体" w:hAnsi="宋体" w:eastAsia="宋体" w:cs="宋体"/>
                <w:sz w:val="24"/>
                <w:szCs w:val="24"/>
                <w:highlight w:val="none"/>
                <w:lang w:val="en-US" w:eastAsia="zh-CN"/>
              </w:rPr>
            </w:pPr>
            <w:r>
              <w:rPr>
                <w:rFonts w:hint="eastAsia" w:ascii="宋体" w:hAnsi="宋体" w:eastAsia="宋体" w:cs="宋体"/>
                <w:color w:val="000000"/>
                <w:kern w:val="0"/>
                <w:sz w:val="24"/>
                <w:szCs w:val="24"/>
                <w:highlight w:val="none"/>
                <w:lang w:bidi="ar"/>
              </w:rPr>
              <w:t>还原糖分</w:t>
            </w:r>
          </w:p>
        </w:tc>
        <w:tc>
          <w:tcPr>
            <w:tcW w:w="6630" w:type="dxa"/>
            <w:tcBorders>
              <w:top w:val="single" w:color="auto" w:sz="4" w:space="0"/>
              <w:left w:val="single" w:color="auto" w:sz="4" w:space="0"/>
              <w:bottom w:val="single" w:color="auto" w:sz="4" w:space="0"/>
              <w:right w:val="single" w:color="auto" w:sz="4" w:space="0"/>
            </w:tcBorders>
            <w:vAlign w:val="center"/>
          </w:tcPr>
          <w:p w14:paraId="588315AB">
            <w:pPr>
              <w:widowControl/>
              <w:spacing w:line="360" w:lineRule="auto"/>
              <w:jc w:val="left"/>
              <w:textAlignment w:val="center"/>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sz w:val="24"/>
                <w:szCs w:val="24"/>
                <w:highlight w:val="none"/>
                <w:lang w:val="en-US" w:eastAsia="zh-CN"/>
              </w:rPr>
              <w:t>执行</w:t>
            </w:r>
            <w:r>
              <w:rPr>
                <w:rFonts w:hint="eastAsia" w:ascii="宋体" w:hAnsi="宋体" w:eastAsia="宋体" w:cs="宋体"/>
                <w:color w:val="000000"/>
                <w:kern w:val="0"/>
                <w:sz w:val="24"/>
                <w:szCs w:val="24"/>
                <w:highlight w:val="none"/>
                <w:lang w:bidi="ar"/>
              </w:rPr>
              <w:t>QB/T 2684</w:t>
            </w:r>
            <w:r>
              <w:rPr>
                <w:rFonts w:hint="eastAsia" w:ascii="宋体" w:hAnsi="宋体" w:eastAsia="宋体" w:cs="宋体"/>
                <w:color w:val="000000"/>
                <w:kern w:val="0"/>
                <w:sz w:val="24"/>
                <w:szCs w:val="24"/>
                <w:highlight w:val="none"/>
                <w:lang w:eastAsia="zh-CN" w:bidi="ar"/>
              </w:rPr>
              <w:t>或附录</w:t>
            </w:r>
            <w:r>
              <w:rPr>
                <w:rFonts w:hint="eastAsia" w:ascii="宋体" w:hAnsi="宋体" w:eastAsia="宋体" w:cs="宋体"/>
                <w:color w:val="000000"/>
                <w:kern w:val="0"/>
                <w:sz w:val="24"/>
                <w:szCs w:val="24"/>
                <w:highlight w:val="none"/>
                <w:lang w:val="en-US" w:eastAsia="zh-CN" w:bidi="ar"/>
              </w:rPr>
              <w:t>A</w:t>
            </w:r>
          </w:p>
        </w:tc>
      </w:tr>
      <w:tr w14:paraId="0F535702">
        <w:tblPrEx>
          <w:tblCellMar>
            <w:top w:w="15" w:type="dxa"/>
            <w:left w:w="15" w:type="dxa"/>
            <w:bottom w:w="15" w:type="dxa"/>
            <w:right w:w="15" w:type="dxa"/>
          </w:tblCellMar>
        </w:tblPrEx>
        <w:trPr>
          <w:trHeight w:val="459" w:hRule="exact"/>
          <w:jc w:val="center"/>
        </w:trPr>
        <w:tc>
          <w:tcPr>
            <w:tcW w:w="2426" w:type="dxa"/>
            <w:tcBorders>
              <w:top w:val="single" w:color="auto" w:sz="4" w:space="0"/>
              <w:left w:val="single" w:color="auto" w:sz="4" w:space="0"/>
              <w:bottom w:val="single" w:color="auto" w:sz="4" w:space="0"/>
              <w:right w:val="single" w:color="auto" w:sz="4" w:space="0"/>
            </w:tcBorders>
            <w:vAlign w:val="center"/>
          </w:tcPr>
          <w:p w14:paraId="759F513C">
            <w:pPr>
              <w:widowControl/>
              <w:spacing w:line="360" w:lineRule="auto"/>
              <w:jc w:val="center"/>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bidi="ar"/>
              </w:rPr>
              <w:t>锤度</w:t>
            </w:r>
          </w:p>
        </w:tc>
        <w:tc>
          <w:tcPr>
            <w:tcW w:w="6630" w:type="dxa"/>
            <w:tcBorders>
              <w:top w:val="single" w:color="auto" w:sz="4" w:space="0"/>
              <w:left w:val="single" w:color="auto" w:sz="4" w:space="0"/>
              <w:bottom w:val="single" w:color="auto" w:sz="4" w:space="0"/>
              <w:right w:val="single" w:color="auto" w:sz="4" w:space="0"/>
            </w:tcBorders>
            <w:vAlign w:val="center"/>
          </w:tcPr>
          <w:p w14:paraId="085B0FEC">
            <w:pPr>
              <w:widowControl/>
              <w:spacing w:line="360" w:lineRule="auto"/>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bidi="ar"/>
              </w:rPr>
              <w:t>执行QB/T 2684</w:t>
            </w:r>
            <w:r>
              <w:rPr>
                <w:rFonts w:hint="eastAsia" w:ascii="宋体" w:hAnsi="宋体" w:eastAsia="宋体" w:cs="宋体"/>
                <w:color w:val="000000"/>
                <w:kern w:val="0"/>
                <w:sz w:val="24"/>
                <w:szCs w:val="24"/>
                <w:highlight w:val="none"/>
                <w:lang w:eastAsia="zh-CN" w:bidi="ar"/>
              </w:rPr>
              <w:t>或数显锤度仪说明书</w:t>
            </w:r>
          </w:p>
        </w:tc>
      </w:tr>
      <w:tr w14:paraId="45FB09BA">
        <w:tblPrEx>
          <w:tblCellMar>
            <w:top w:w="15" w:type="dxa"/>
            <w:left w:w="15" w:type="dxa"/>
            <w:bottom w:w="15" w:type="dxa"/>
            <w:right w:w="15" w:type="dxa"/>
          </w:tblCellMar>
        </w:tblPrEx>
        <w:trPr>
          <w:trHeight w:val="476" w:hRule="exact"/>
          <w:jc w:val="center"/>
        </w:trPr>
        <w:tc>
          <w:tcPr>
            <w:tcW w:w="2426" w:type="dxa"/>
            <w:tcBorders>
              <w:top w:val="single" w:color="auto" w:sz="4" w:space="0"/>
              <w:left w:val="single" w:color="auto" w:sz="4" w:space="0"/>
              <w:bottom w:val="single" w:color="auto" w:sz="4" w:space="0"/>
              <w:right w:val="single" w:color="auto" w:sz="4" w:space="0"/>
            </w:tcBorders>
            <w:vAlign w:val="center"/>
          </w:tcPr>
          <w:p w14:paraId="035E7767">
            <w:pPr>
              <w:pStyle w:val="13"/>
              <w:spacing w:line="360" w:lineRule="auto"/>
              <w:jc w:val="center"/>
              <w:rPr>
                <w:rFonts w:hint="eastAsia" w:ascii="宋体" w:hAnsi="宋体" w:eastAsia="宋体" w:cs="宋体"/>
                <w:color w:val="000000"/>
                <w:kern w:val="0"/>
                <w:sz w:val="24"/>
                <w:szCs w:val="24"/>
                <w:lang w:bidi="ar"/>
              </w:rPr>
            </w:pPr>
            <w:r>
              <w:rPr>
                <w:rFonts w:hint="eastAsia" w:ascii="宋体" w:hAnsi="宋体" w:eastAsia="宋体" w:cs="宋体"/>
                <w:sz w:val="24"/>
                <w:szCs w:val="24"/>
                <w:lang w:val="en-US" w:eastAsia="zh-CN"/>
              </w:rPr>
              <w:t>总灰分（硫酸灰分）</w:t>
            </w:r>
          </w:p>
        </w:tc>
        <w:tc>
          <w:tcPr>
            <w:tcW w:w="6630" w:type="dxa"/>
            <w:tcBorders>
              <w:top w:val="single" w:color="auto" w:sz="4" w:space="0"/>
              <w:left w:val="single" w:color="auto" w:sz="4" w:space="0"/>
              <w:bottom w:val="single" w:color="auto" w:sz="4" w:space="0"/>
              <w:right w:val="single" w:color="auto" w:sz="4" w:space="0"/>
            </w:tcBorders>
            <w:vAlign w:val="center"/>
          </w:tcPr>
          <w:p w14:paraId="73F0B8C1">
            <w:pPr>
              <w:widowControl/>
              <w:spacing w:line="360" w:lineRule="auto"/>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val="en-US" w:eastAsia="zh-CN" w:bidi="ar"/>
              </w:rPr>
              <w:t>按Q</w:t>
            </w:r>
            <w:r>
              <w:rPr>
                <w:rFonts w:hint="eastAsia" w:ascii="宋体" w:hAnsi="宋体" w:eastAsia="宋体" w:cs="宋体"/>
                <w:color w:val="000000"/>
                <w:kern w:val="0"/>
                <w:sz w:val="24"/>
                <w:szCs w:val="24"/>
                <w:lang w:bidi="ar"/>
              </w:rPr>
              <w:t xml:space="preserve">B/T </w:t>
            </w:r>
            <w:r>
              <w:rPr>
                <w:rFonts w:hint="eastAsia" w:ascii="宋体" w:hAnsi="宋体" w:eastAsia="宋体" w:cs="宋体"/>
                <w:color w:val="000000"/>
                <w:kern w:val="0"/>
                <w:sz w:val="24"/>
                <w:szCs w:val="24"/>
                <w:lang w:val="en-US" w:eastAsia="zh-CN" w:bidi="ar"/>
              </w:rPr>
              <w:t>2684规定的方法测定</w:t>
            </w:r>
          </w:p>
        </w:tc>
      </w:tr>
      <w:tr w14:paraId="130D5DA9">
        <w:tblPrEx>
          <w:tblCellMar>
            <w:top w:w="15" w:type="dxa"/>
            <w:left w:w="15" w:type="dxa"/>
            <w:bottom w:w="15" w:type="dxa"/>
            <w:right w:w="15" w:type="dxa"/>
          </w:tblCellMar>
        </w:tblPrEx>
        <w:trPr>
          <w:trHeight w:val="476" w:hRule="exact"/>
          <w:jc w:val="center"/>
        </w:trPr>
        <w:tc>
          <w:tcPr>
            <w:tcW w:w="2426" w:type="dxa"/>
            <w:tcBorders>
              <w:top w:val="single" w:color="auto" w:sz="4" w:space="0"/>
              <w:left w:val="single" w:color="auto" w:sz="4" w:space="0"/>
              <w:bottom w:val="single" w:color="auto" w:sz="4" w:space="0"/>
              <w:right w:val="single" w:color="auto" w:sz="4" w:space="0"/>
            </w:tcBorders>
            <w:vAlign w:val="center"/>
          </w:tcPr>
          <w:p w14:paraId="56412FCD">
            <w:pPr>
              <w:pStyle w:val="13"/>
              <w:spacing w:line="360" w:lineRule="auto"/>
              <w:jc w:val="center"/>
              <w:rPr>
                <w:rFonts w:hint="eastAsia" w:ascii="宋体" w:hAnsi="宋体" w:eastAsia="宋体" w:cs="宋体"/>
                <w:color w:val="000000"/>
                <w:kern w:val="0"/>
                <w:sz w:val="24"/>
                <w:szCs w:val="24"/>
                <w:highlight w:val="none"/>
                <w:lang w:bidi="ar"/>
              </w:rPr>
            </w:pPr>
            <w:r>
              <w:rPr>
                <w:rFonts w:hint="eastAsia" w:ascii="宋体" w:hAnsi="宋体" w:eastAsia="宋体" w:cs="宋体"/>
                <w:sz w:val="24"/>
                <w:szCs w:val="24"/>
                <w:highlight w:val="none"/>
                <w:lang w:val="en-US" w:eastAsia="zh-CN"/>
              </w:rPr>
              <w:t>铜</w:t>
            </w:r>
          </w:p>
        </w:tc>
        <w:tc>
          <w:tcPr>
            <w:tcW w:w="6630" w:type="dxa"/>
            <w:tcBorders>
              <w:top w:val="single" w:color="auto" w:sz="4" w:space="0"/>
              <w:left w:val="single" w:color="auto" w:sz="4" w:space="0"/>
              <w:bottom w:val="single" w:color="auto" w:sz="4" w:space="0"/>
              <w:right w:val="single" w:color="auto" w:sz="4" w:space="0"/>
            </w:tcBorders>
            <w:vAlign w:val="top"/>
          </w:tcPr>
          <w:p w14:paraId="331C8698">
            <w:pPr>
              <w:widowControl/>
              <w:spacing w:line="360" w:lineRule="auto"/>
              <w:jc w:val="left"/>
              <w:textAlignment w:val="center"/>
              <w:rPr>
                <w:rFonts w:hint="eastAsia" w:ascii="宋体" w:hAnsi="宋体" w:eastAsia="宋体" w:cs="宋体"/>
                <w:color w:val="000000"/>
                <w:kern w:val="0"/>
                <w:sz w:val="24"/>
                <w:szCs w:val="24"/>
                <w:highlight w:val="none"/>
                <w:lang w:eastAsia="zh-CN" w:bidi="ar"/>
              </w:rPr>
            </w:pPr>
            <w:r>
              <w:rPr>
                <w:rFonts w:hint="eastAsia" w:ascii="宋体" w:hAnsi="宋体" w:eastAsia="宋体" w:cs="宋体"/>
                <w:color w:val="000000"/>
                <w:kern w:val="0"/>
                <w:sz w:val="24"/>
                <w:szCs w:val="24"/>
                <w:highlight w:val="none"/>
                <w:lang w:eastAsia="zh-CN" w:bidi="ar"/>
              </w:rPr>
              <w:t>按</w:t>
            </w:r>
            <w:r>
              <w:rPr>
                <w:rFonts w:hint="eastAsia" w:ascii="宋体" w:hAnsi="宋体" w:eastAsia="宋体" w:cs="宋体"/>
                <w:color w:val="000000"/>
                <w:kern w:val="0"/>
                <w:sz w:val="24"/>
                <w:szCs w:val="24"/>
                <w:highlight w:val="none"/>
                <w:lang w:val="en-US" w:eastAsia="zh-CN" w:bidi="ar"/>
              </w:rPr>
              <w:t>GB/T 5009.13规定的方法测定</w:t>
            </w:r>
          </w:p>
        </w:tc>
      </w:tr>
      <w:tr w14:paraId="659A7743">
        <w:tblPrEx>
          <w:tblCellMar>
            <w:top w:w="15" w:type="dxa"/>
            <w:left w:w="15" w:type="dxa"/>
            <w:bottom w:w="15" w:type="dxa"/>
            <w:right w:w="15" w:type="dxa"/>
          </w:tblCellMar>
        </w:tblPrEx>
        <w:trPr>
          <w:trHeight w:val="476" w:hRule="exact"/>
          <w:jc w:val="center"/>
        </w:trPr>
        <w:tc>
          <w:tcPr>
            <w:tcW w:w="2426" w:type="dxa"/>
            <w:tcBorders>
              <w:top w:val="single" w:color="auto" w:sz="4" w:space="0"/>
              <w:left w:val="single" w:color="auto" w:sz="4" w:space="0"/>
              <w:bottom w:val="single" w:color="auto" w:sz="4" w:space="0"/>
              <w:right w:val="single" w:color="auto" w:sz="4" w:space="0"/>
            </w:tcBorders>
            <w:vAlign w:val="center"/>
          </w:tcPr>
          <w:p w14:paraId="6A304AEE">
            <w:pPr>
              <w:pStyle w:val="13"/>
              <w:spacing w:line="360" w:lineRule="auto"/>
              <w:jc w:val="center"/>
              <w:rPr>
                <w:rFonts w:hint="eastAsia" w:ascii="宋体" w:hAnsi="宋体" w:eastAsia="宋体" w:cs="宋体"/>
                <w:color w:val="000000"/>
                <w:kern w:val="0"/>
                <w:sz w:val="24"/>
                <w:szCs w:val="24"/>
                <w:highlight w:val="none"/>
                <w:lang w:bidi="ar"/>
              </w:rPr>
            </w:pPr>
            <w:r>
              <w:rPr>
                <w:rFonts w:hint="eastAsia" w:ascii="宋体" w:hAnsi="宋体" w:eastAsia="宋体" w:cs="宋体"/>
                <w:sz w:val="24"/>
                <w:szCs w:val="24"/>
                <w:highlight w:val="none"/>
                <w:lang w:val="en-US" w:eastAsia="zh-CN"/>
              </w:rPr>
              <w:t>铅</w:t>
            </w:r>
          </w:p>
        </w:tc>
        <w:tc>
          <w:tcPr>
            <w:tcW w:w="6630" w:type="dxa"/>
            <w:tcBorders>
              <w:top w:val="single" w:color="auto" w:sz="4" w:space="0"/>
              <w:left w:val="single" w:color="auto" w:sz="4" w:space="0"/>
              <w:bottom w:val="single" w:color="auto" w:sz="4" w:space="0"/>
              <w:right w:val="single" w:color="auto" w:sz="4" w:space="0"/>
            </w:tcBorders>
            <w:vAlign w:val="top"/>
          </w:tcPr>
          <w:p w14:paraId="49C94E82">
            <w:pPr>
              <w:widowControl/>
              <w:spacing w:line="360" w:lineRule="auto"/>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eastAsia="zh-CN" w:bidi="ar"/>
              </w:rPr>
              <w:t>按</w:t>
            </w:r>
            <w:r>
              <w:rPr>
                <w:rFonts w:hint="eastAsia" w:ascii="宋体" w:hAnsi="宋体" w:eastAsia="宋体" w:cs="宋体"/>
                <w:color w:val="000000"/>
                <w:kern w:val="0"/>
                <w:sz w:val="24"/>
                <w:szCs w:val="24"/>
                <w:highlight w:val="none"/>
                <w:lang w:val="en-US" w:eastAsia="zh-CN" w:bidi="ar"/>
              </w:rPr>
              <w:t>GB/T 5009.12规定的方法测定</w:t>
            </w:r>
          </w:p>
        </w:tc>
      </w:tr>
      <w:tr w14:paraId="4C4833E3">
        <w:tblPrEx>
          <w:tblCellMar>
            <w:top w:w="15" w:type="dxa"/>
            <w:left w:w="15" w:type="dxa"/>
            <w:bottom w:w="15" w:type="dxa"/>
            <w:right w:w="15" w:type="dxa"/>
          </w:tblCellMar>
        </w:tblPrEx>
        <w:trPr>
          <w:trHeight w:val="476" w:hRule="exact"/>
          <w:jc w:val="center"/>
        </w:trPr>
        <w:tc>
          <w:tcPr>
            <w:tcW w:w="2426" w:type="dxa"/>
            <w:tcBorders>
              <w:top w:val="single" w:color="auto" w:sz="4" w:space="0"/>
              <w:left w:val="single" w:color="auto" w:sz="4" w:space="0"/>
              <w:bottom w:val="single" w:color="auto" w:sz="4" w:space="0"/>
              <w:right w:val="single" w:color="auto" w:sz="4" w:space="0"/>
            </w:tcBorders>
            <w:vAlign w:val="center"/>
          </w:tcPr>
          <w:p w14:paraId="12623338">
            <w:pPr>
              <w:pStyle w:val="13"/>
              <w:spacing w:line="360" w:lineRule="auto"/>
              <w:jc w:val="center"/>
              <w:rPr>
                <w:rFonts w:hint="eastAsia" w:ascii="宋体" w:hAnsi="宋体" w:eastAsia="宋体" w:cs="宋体"/>
                <w:color w:val="000000"/>
                <w:kern w:val="0"/>
                <w:sz w:val="24"/>
                <w:szCs w:val="24"/>
                <w:highlight w:val="none"/>
                <w:lang w:bidi="ar"/>
              </w:rPr>
            </w:pPr>
            <w:r>
              <w:rPr>
                <w:rFonts w:hint="eastAsia" w:ascii="宋体" w:hAnsi="宋体" w:eastAsia="宋体" w:cs="宋体"/>
                <w:sz w:val="24"/>
                <w:szCs w:val="24"/>
                <w:highlight w:val="none"/>
                <w:lang w:val="en-US" w:eastAsia="zh-CN"/>
              </w:rPr>
              <w:t>总砷</w:t>
            </w:r>
          </w:p>
        </w:tc>
        <w:tc>
          <w:tcPr>
            <w:tcW w:w="6630" w:type="dxa"/>
            <w:tcBorders>
              <w:top w:val="single" w:color="auto" w:sz="4" w:space="0"/>
              <w:left w:val="single" w:color="auto" w:sz="4" w:space="0"/>
              <w:bottom w:val="single" w:color="auto" w:sz="4" w:space="0"/>
              <w:right w:val="single" w:color="auto" w:sz="4" w:space="0"/>
            </w:tcBorders>
            <w:vAlign w:val="top"/>
          </w:tcPr>
          <w:p w14:paraId="46D3F987">
            <w:pPr>
              <w:widowControl/>
              <w:spacing w:line="360" w:lineRule="auto"/>
              <w:jc w:val="left"/>
              <w:textAlignment w:val="center"/>
              <w:rPr>
                <w:rFonts w:hint="eastAsia" w:ascii="宋体" w:hAnsi="宋体" w:eastAsia="宋体" w:cs="宋体"/>
                <w:color w:val="000000"/>
                <w:kern w:val="0"/>
                <w:sz w:val="24"/>
                <w:szCs w:val="24"/>
                <w:highlight w:val="none"/>
                <w:lang w:bidi="ar"/>
              </w:rPr>
            </w:pPr>
            <w:r>
              <w:rPr>
                <w:rFonts w:hint="eastAsia" w:ascii="宋体" w:hAnsi="宋体" w:eastAsia="宋体" w:cs="宋体"/>
                <w:color w:val="000000"/>
                <w:kern w:val="0"/>
                <w:sz w:val="24"/>
                <w:szCs w:val="24"/>
                <w:highlight w:val="none"/>
                <w:lang w:eastAsia="zh-CN" w:bidi="ar"/>
              </w:rPr>
              <w:t>按</w:t>
            </w:r>
            <w:r>
              <w:rPr>
                <w:rFonts w:hint="eastAsia" w:ascii="宋体" w:hAnsi="宋体" w:eastAsia="宋体" w:cs="宋体"/>
                <w:color w:val="000000"/>
                <w:kern w:val="0"/>
                <w:sz w:val="24"/>
                <w:szCs w:val="24"/>
                <w:highlight w:val="none"/>
                <w:lang w:val="en-US" w:eastAsia="zh-CN" w:bidi="ar"/>
              </w:rPr>
              <w:t>GB/T 5009.11规定的方法测定</w:t>
            </w:r>
          </w:p>
        </w:tc>
      </w:tr>
      <w:tr w14:paraId="3D8AFD80">
        <w:tblPrEx>
          <w:tblCellMar>
            <w:top w:w="15" w:type="dxa"/>
            <w:left w:w="15" w:type="dxa"/>
            <w:bottom w:w="15" w:type="dxa"/>
            <w:right w:w="15" w:type="dxa"/>
          </w:tblCellMar>
        </w:tblPrEx>
        <w:trPr>
          <w:trHeight w:val="490" w:hRule="exact"/>
          <w:jc w:val="center"/>
        </w:trPr>
        <w:tc>
          <w:tcPr>
            <w:tcW w:w="2426" w:type="dxa"/>
            <w:tcBorders>
              <w:top w:val="single" w:color="auto" w:sz="4" w:space="0"/>
              <w:left w:val="single" w:color="auto" w:sz="4" w:space="0"/>
              <w:bottom w:val="single" w:color="auto" w:sz="4" w:space="0"/>
              <w:right w:val="single" w:color="auto" w:sz="4" w:space="0"/>
            </w:tcBorders>
            <w:vAlign w:val="center"/>
          </w:tcPr>
          <w:p w14:paraId="4D493AAD">
            <w:pPr>
              <w:widowControl/>
              <w:spacing w:line="360" w:lineRule="auto"/>
              <w:jc w:val="center"/>
              <w:textAlignment w:val="center"/>
              <w:rPr>
                <w:rFonts w:hint="eastAsia" w:ascii="宋体" w:hAnsi="宋体" w:eastAsia="宋体" w:cs="宋体"/>
                <w:sz w:val="24"/>
                <w:szCs w:val="24"/>
                <w:lang w:val="en-US" w:eastAsia="zh-CN"/>
              </w:rPr>
            </w:pPr>
            <w:r>
              <w:rPr>
                <w:rFonts w:hint="eastAsia" w:ascii="宋体" w:hAnsi="宋体" w:eastAsia="宋体" w:cs="宋体"/>
                <w:color w:val="000000"/>
                <w:kern w:val="0"/>
                <w:sz w:val="24"/>
                <w:szCs w:val="24"/>
                <w:lang w:bidi="ar"/>
              </w:rPr>
              <w:t>黄曲霉毒素B</w:t>
            </w:r>
            <w:r>
              <w:rPr>
                <w:rFonts w:hint="eastAsia" w:ascii="宋体" w:hAnsi="宋体" w:eastAsia="宋体" w:cs="宋体"/>
                <w:color w:val="000000"/>
                <w:kern w:val="0"/>
                <w:sz w:val="24"/>
                <w:szCs w:val="24"/>
                <w:vertAlign w:val="subscript"/>
                <w:lang w:bidi="ar"/>
              </w:rPr>
              <w:t>1</w:t>
            </w:r>
          </w:p>
        </w:tc>
        <w:tc>
          <w:tcPr>
            <w:tcW w:w="6630" w:type="dxa"/>
            <w:tcBorders>
              <w:top w:val="single" w:color="auto" w:sz="4" w:space="0"/>
              <w:left w:val="single" w:color="auto" w:sz="4" w:space="0"/>
              <w:bottom w:val="single" w:color="auto" w:sz="4" w:space="0"/>
              <w:right w:val="single" w:color="auto" w:sz="4" w:space="0"/>
            </w:tcBorders>
            <w:vAlign w:val="center"/>
          </w:tcPr>
          <w:p w14:paraId="1B65121A">
            <w:pPr>
              <w:widowControl/>
              <w:spacing w:line="360" w:lineRule="auto"/>
              <w:jc w:val="left"/>
              <w:textAlignment w:val="center"/>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bidi="ar"/>
              </w:rPr>
              <w:t>NY/T 2071</w:t>
            </w:r>
            <w:r>
              <w:rPr>
                <w:rFonts w:hint="eastAsia" w:ascii="宋体" w:hAnsi="宋体" w:cs="宋体"/>
                <w:i w:val="0"/>
                <w:color w:val="000000"/>
                <w:kern w:val="0"/>
                <w:sz w:val="24"/>
                <w:szCs w:val="24"/>
                <w:u w:val="none"/>
                <w:lang w:val="en-US" w:eastAsia="zh-CN" w:bidi="ar"/>
              </w:rPr>
              <w:t>或YR/LC/ZL/702/28[A/0]或YR/LC/ZL/702/07[A/0]</w:t>
            </w:r>
          </w:p>
        </w:tc>
      </w:tr>
    </w:tbl>
    <w:p w14:paraId="0873C7C9">
      <w:pPr>
        <w:pStyle w:val="12"/>
        <w:spacing w:line="360" w:lineRule="auto"/>
        <w:ind w:left="0" w:leftChars="0" w:firstLine="0" w:firstLineChars="0"/>
        <w:rPr>
          <w:rFonts w:hint="eastAsia" w:ascii="宋体" w:hAnsi="宋体" w:eastAsia="宋体" w:cs="宋体"/>
          <w:b/>
          <w:bCs/>
          <w:kern w:val="2"/>
          <w:sz w:val="24"/>
          <w:szCs w:val="24"/>
          <w:lang w:val="en-US" w:eastAsia="zh-CN"/>
        </w:rPr>
      </w:pPr>
      <w:r>
        <w:rPr>
          <w:rFonts w:hint="eastAsia" w:hAnsi="宋体" w:cs="宋体"/>
          <w:b/>
          <w:bCs/>
          <w:kern w:val="2"/>
          <w:sz w:val="24"/>
          <w:szCs w:val="24"/>
          <w:lang w:val="en-US" w:eastAsia="zh-CN"/>
        </w:rPr>
        <w:t>6</w:t>
      </w:r>
      <w:r>
        <w:rPr>
          <w:rFonts w:hint="eastAsia" w:ascii="宋体" w:hAnsi="宋体" w:eastAsia="宋体" w:cs="宋体"/>
          <w:b/>
          <w:bCs/>
          <w:kern w:val="2"/>
          <w:sz w:val="24"/>
          <w:szCs w:val="24"/>
          <w:lang w:val="en-US" w:eastAsia="zh-CN"/>
        </w:rPr>
        <w:t xml:space="preserve"> 判定误差</w:t>
      </w:r>
    </w:p>
    <w:p w14:paraId="0B770A9B">
      <w:pPr>
        <w:pStyle w:val="12"/>
        <w:spacing w:line="360" w:lineRule="auto"/>
        <w:ind w:left="0" w:leftChars="0" w:firstLine="0" w:firstLineChars="0"/>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检验误差按照GB/T 18823执行。</w:t>
      </w:r>
    </w:p>
    <w:p w14:paraId="7EEEA30D">
      <w:pPr>
        <w:pStyle w:val="12"/>
        <w:spacing w:line="360" w:lineRule="auto"/>
        <w:ind w:left="0" w:leftChars="0" w:firstLine="0" w:firstLineChars="0"/>
        <w:rPr>
          <w:rFonts w:hint="eastAsia" w:ascii="仿宋" w:hAnsi="仿宋" w:eastAsia="仿宋" w:cs="仿宋"/>
          <w:b/>
          <w:bCs/>
          <w:sz w:val="24"/>
          <w:szCs w:val="24"/>
        </w:rPr>
      </w:pPr>
      <w:bookmarkStart w:id="8" w:name="_GoBack"/>
      <w:bookmarkEnd w:id="8"/>
      <w:r>
        <w:rPr>
          <w:rFonts w:hint="eastAsia" w:ascii="仿宋" w:hAnsi="仿宋" w:eastAsia="仿宋" w:cs="仿宋"/>
          <w:b/>
          <w:bCs/>
          <w:sz w:val="24"/>
          <w:szCs w:val="24"/>
        </w:rPr>
        <w:t>注：</w:t>
      </w:r>
    </w:p>
    <w:p w14:paraId="092A1A57">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6CB3BB36">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3BA361DF">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304" w:bottom="1338" w:left="1134" w:header="799" w:footer="723" w:gutter="0"/>
          <w:cols w:space="720" w:num="1"/>
        </w:sectPr>
      </w:pPr>
      <w:r>
        <w:rPr>
          <w:rFonts w:hint="eastAsia" w:ascii="仿宋" w:hAnsi="仿宋" w:eastAsia="仿宋" w:cs="仿宋"/>
          <w:b/>
          <w:bCs/>
          <w:sz w:val="24"/>
          <w:szCs w:val="24"/>
        </w:rPr>
        <w:t>3、运输过程中产生的所有费用，由供货方自行承担。</w:t>
      </w:r>
    </w:p>
    <w:p w14:paraId="07763F79">
      <w:pPr>
        <w:pStyle w:val="3"/>
        <w:spacing w:before="1"/>
        <w:rPr>
          <w:b/>
          <w:sz w:val="7"/>
        </w:rPr>
      </w:pPr>
    </w:p>
    <w:p w14:paraId="454501F9">
      <w:pPr>
        <w:pStyle w:val="3"/>
      </w:pPr>
    </w:p>
    <w:p w14:paraId="7FD0E212">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0ACFA9DF">
      <w:pPr>
        <w:spacing w:line="271" w:lineRule="auto"/>
        <w:rPr>
          <w:rFonts w:ascii="Arial"/>
          <w:sz w:val="21"/>
        </w:rPr>
      </w:pPr>
    </w:p>
    <w:p w14:paraId="7BBDBBD3">
      <w:pPr>
        <w:spacing w:line="271" w:lineRule="auto"/>
        <w:rPr>
          <w:rFonts w:ascii="Arial"/>
          <w:sz w:val="21"/>
        </w:rPr>
      </w:pPr>
    </w:p>
    <w:p w14:paraId="2221A2F6">
      <w:pPr>
        <w:spacing w:line="271" w:lineRule="auto"/>
        <w:rPr>
          <w:rFonts w:ascii="Arial"/>
          <w:sz w:val="21"/>
        </w:rPr>
      </w:pPr>
    </w:p>
    <w:p w14:paraId="36B1FE40">
      <w:pPr>
        <w:spacing w:line="271" w:lineRule="auto"/>
        <w:rPr>
          <w:rFonts w:ascii="Arial"/>
          <w:sz w:val="21"/>
        </w:rPr>
      </w:pPr>
    </w:p>
    <w:p w14:paraId="54D49132">
      <w:pPr>
        <w:spacing w:line="271" w:lineRule="auto"/>
        <w:rPr>
          <w:rFonts w:ascii="Arial"/>
          <w:sz w:val="21"/>
        </w:rPr>
      </w:pPr>
    </w:p>
    <w:p w14:paraId="3B43AF27">
      <w:pPr>
        <w:spacing w:line="271" w:lineRule="auto"/>
        <w:rPr>
          <w:rFonts w:ascii="Arial"/>
          <w:sz w:val="21"/>
        </w:rPr>
      </w:pPr>
    </w:p>
    <w:p w14:paraId="65287D69">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56FB8CDB">
      <w:pPr>
        <w:spacing w:line="241" w:lineRule="auto"/>
        <w:rPr>
          <w:rFonts w:ascii="Arial"/>
          <w:sz w:val="21"/>
        </w:rPr>
      </w:pPr>
    </w:p>
    <w:p w14:paraId="1422976A">
      <w:pPr>
        <w:spacing w:line="241" w:lineRule="auto"/>
        <w:rPr>
          <w:rFonts w:ascii="Arial"/>
          <w:sz w:val="21"/>
        </w:rPr>
      </w:pPr>
    </w:p>
    <w:p w14:paraId="6ED1A250">
      <w:pPr>
        <w:spacing w:line="241" w:lineRule="auto"/>
        <w:rPr>
          <w:rFonts w:ascii="Arial"/>
          <w:sz w:val="21"/>
        </w:rPr>
      </w:pPr>
    </w:p>
    <w:p w14:paraId="798C8A5C">
      <w:pPr>
        <w:spacing w:line="242" w:lineRule="auto"/>
        <w:rPr>
          <w:rFonts w:ascii="Arial"/>
          <w:sz w:val="21"/>
        </w:rPr>
      </w:pPr>
    </w:p>
    <w:p w14:paraId="349321E7">
      <w:pPr>
        <w:spacing w:line="242" w:lineRule="auto"/>
        <w:rPr>
          <w:rFonts w:ascii="Arial"/>
          <w:sz w:val="21"/>
        </w:rPr>
      </w:pPr>
    </w:p>
    <w:p w14:paraId="5D6F17BF">
      <w:pPr>
        <w:spacing w:line="242" w:lineRule="auto"/>
        <w:rPr>
          <w:rFonts w:ascii="Arial"/>
          <w:sz w:val="21"/>
        </w:rPr>
      </w:pPr>
    </w:p>
    <w:p w14:paraId="73C0156E">
      <w:pPr>
        <w:spacing w:line="242" w:lineRule="auto"/>
        <w:rPr>
          <w:rFonts w:ascii="Arial"/>
          <w:sz w:val="21"/>
        </w:rPr>
      </w:pPr>
    </w:p>
    <w:p w14:paraId="6EBDE2B0">
      <w:pPr>
        <w:spacing w:line="242" w:lineRule="auto"/>
        <w:rPr>
          <w:rFonts w:ascii="Arial"/>
          <w:sz w:val="21"/>
        </w:rPr>
      </w:pPr>
    </w:p>
    <w:p w14:paraId="1ED35506">
      <w:pPr>
        <w:spacing w:line="242" w:lineRule="auto"/>
        <w:rPr>
          <w:rFonts w:ascii="Arial"/>
          <w:sz w:val="21"/>
        </w:rPr>
      </w:pPr>
    </w:p>
    <w:p w14:paraId="1A190014">
      <w:pPr>
        <w:spacing w:line="242" w:lineRule="auto"/>
        <w:rPr>
          <w:rFonts w:ascii="Arial"/>
          <w:sz w:val="21"/>
        </w:rPr>
      </w:pPr>
    </w:p>
    <w:p w14:paraId="1FB01C10">
      <w:pPr>
        <w:spacing w:line="242" w:lineRule="auto"/>
        <w:rPr>
          <w:rFonts w:ascii="Arial"/>
          <w:sz w:val="21"/>
        </w:rPr>
      </w:pPr>
    </w:p>
    <w:p w14:paraId="43438142">
      <w:pPr>
        <w:spacing w:line="242" w:lineRule="auto"/>
        <w:rPr>
          <w:rFonts w:ascii="Arial"/>
          <w:sz w:val="21"/>
        </w:rPr>
      </w:pPr>
    </w:p>
    <w:p w14:paraId="6AD25754">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0F03B626">
      <w:pPr>
        <w:spacing w:line="255" w:lineRule="auto"/>
        <w:rPr>
          <w:rFonts w:ascii="Arial"/>
          <w:sz w:val="21"/>
        </w:rPr>
      </w:pPr>
    </w:p>
    <w:p w14:paraId="78B13A2E">
      <w:pPr>
        <w:spacing w:line="255" w:lineRule="auto"/>
        <w:rPr>
          <w:rFonts w:ascii="Arial"/>
          <w:sz w:val="21"/>
        </w:rPr>
      </w:pPr>
    </w:p>
    <w:p w14:paraId="02749EFA">
      <w:pPr>
        <w:spacing w:line="255" w:lineRule="auto"/>
        <w:rPr>
          <w:rFonts w:ascii="Arial"/>
          <w:sz w:val="21"/>
        </w:rPr>
      </w:pPr>
    </w:p>
    <w:p w14:paraId="4C44F049">
      <w:pPr>
        <w:spacing w:line="255" w:lineRule="auto"/>
        <w:rPr>
          <w:rFonts w:ascii="Arial"/>
          <w:sz w:val="21"/>
        </w:rPr>
      </w:pPr>
    </w:p>
    <w:p w14:paraId="2A709301">
      <w:pPr>
        <w:spacing w:line="255" w:lineRule="auto"/>
        <w:rPr>
          <w:rFonts w:ascii="Arial"/>
          <w:sz w:val="21"/>
        </w:rPr>
      </w:pPr>
    </w:p>
    <w:p w14:paraId="118BC02E">
      <w:pPr>
        <w:spacing w:line="255" w:lineRule="auto"/>
        <w:rPr>
          <w:rFonts w:ascii="Arial"/>
          <w:sz w:val="21"/>
        </w:rPr>
      </w:pPr>
    </w:p>
    <w:p w14:paraId="06BB99C6">
      <w:pPr>
        <w:spacing w:line="255" w:lineRule="auto"/>
        <w:rPr>
          <w:rFonts w:ascii="Arial"/>
          <w:sz w:val="21"/>
        </w:rPr>
      </w:pPr>
    </w:p>
    <w:p w14:paraId="1DE23254">
      <w:pPr>
        <w:spacing w:line="255" w:lineRule="auto"/>
        <w:rPr>
          <w:rFonts w:ascii="Arial"/>
          <w:sz w:val="21"/>
        </w:rPr>
      </w:pPr>
    </w:p>
    <w:p w14:paraId="7261C3E0">
      <w:pPr>
        <w:spacing w:line="256" w:lineRule="auto"/>
        <w:rPr>
          <w:rFonts w:ascii="Arial"/>
          <w:sz w:val="21"/>
        </w:rPr>
      </w:pPr>
    </w:p>
    <w:p w14:paraId="47F05536">
      <w:pPr>
        <w:spacing w:line="256" w:lineRule="auto"/>
        <w:rPr>
          <w:rFonts w:ascii="Arial"/>
          <w:sz w:val="21"/>
        </w:rPr>
      </w:pPr>
    </w:p>
    <w:p w14:paraId="3E66CC45">
      <w:pPr>
        <w:spacing w:line="256" w:lineRule="auto"/>
        <w:rPr>
          <w:rFonts w:ascii="Arial"/>
          <w:sz w:val="21"/>
        </w:rPr>
      </w:pPr>
    </w:p>
    <w:p w14:paraId="1E905E4B">
      <w:pPr>
        <w:spacing w:line="256" w:lineRule="auto"/>
        <w:rPr>
          <w:rFonts w:ascii="Arial"/>
          <w:sz w:val="21"/>
        </w:rPr>
      </w:pPr>
    </w:p>
    <w:p w14:paraId="25081800">
      <w:pPr>
        <w:spacing w:line="256" w:lineRule="auto"/>
        <w:rPr>
          <w:rFonts w:ascii="Arial"/>
          <w:sz w:val="21"/>
        </w:rPr>
      </w:pPr>
    </w:p>
    <w:p w14:paraId="42FFBF44">
      <w:pPr>
        <w:spacing w:line="256" w:lineRule="auto"/>
        <w:rPr>
          <w:rFonts w:ascii="Arial"/>
          <w:sz w:val="21"/>
        </w:rPr>
      </w:pPr>
    </w:p>
    <w:p w14:paraId="0C4F4B69">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4D692EE1">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6866C6B8">
      <w:pPr>
        <w:sectPr>
          <w:headerReference r:id="rId11" w:type="default"/>
          <w:footerReference r:id="rId12" w:type="default"/>
          <w:pgSz w:w="11905" w:h="16840"/>
          <w:pgMar w:top="400" w:right="1785" w:bottom="615" w:left="1785" w:header="0" w:footer="454" w:gutter="0"/>
          <w:pgNumType w:fmt="numberInDash"/>
          <w:cols w:space="720" w:num="1"/>
        </w:sectPr>
      </w:pPr>
    </w:p>
    <w:p w14:paraId="7A784822">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3AB87442">
      <w:pPr>
        <w:spacing w:line="400" w:lineRule="auto"/>
        <w:rPr>
          <w:rFonts w:ascii="Arial"/>
          <w:sz w:val="21"/>
        </w:rPr>
      </w:pPr>
    </w:p>
    <w:p w14:paraId="7671957B">
      <w:pPr>
        <w:spacing w:before="78" w:line="222" w:lineRule="auto"/>
        <w:ind w:left="282"/>
        <w:rPr>
          <w:rFonts w:ascii="仿宋" w:hAnsi="仿宋" w:eastAsia="仿宋" w:cs="仿宋"/>
          <w:spacing w:val="-6"/>
          <w:sz w:val="24"/>
          <w:szCs w:val="24"/>
        </w:rPr>
      </w:pPr>
    </w:p>
    <w:p w14:paraId="5D67B2C7">
      <w:pPr>
        <w:spacing w:before="78" w:line="222" w:lineRule="auto"/>
        <w:ind w:left="282"/>
        <w:rPr>
          <w:rFonts w:ascii="仿宋" w:hAnsi="仿宋" w:eastAsia="仿宋" w:cs="仿宋"/>
          <w:spacing w:val="-6"/>
          <w:sz w:val="24"/>
          <w:szCs w:val="24"/>
        </w:rPr>
      </w:pPr>
    </w:p>
    <w:p w14:paraId="4D0F41F2">
      <w:pPr>
        <w:spacing w:before="78" w:line="222" w:lineRule="auto"/>
        <w:ind w:left="282"/>
        <w:rPr>
          <w:rFonts w:hint="eastAsia" w:ascii="仿宋" w:hAnsi="仿宋" w:eastAsia="仿宋" w:cs="仿宋"/>
          <w:spacing w:val="-6"/>
          <w:sz w:val="28"/>
          <w:szCs w:val="28"/>
        </w:rPr>
      </w:pPr>
    </w:p>
    <w:p w14:paraId="433381CC">
      <w:pPr>
        <w:spacing w:before="78" w:line="222" w:lineRule="auto"/>
        <w:ind w:left="282"/>
        <w:rPr>
          <w:rFonts w:hint="eastAsia" w:ascii="仿宋" w:hAnsi="仿宋" w:eastAsia="仿宋" w:cs="仿宋"/>
          <w:spacing w:val="-6"/>
          <w:sz w:val="28"/>
          <w:szCs w:val="28"/>
        </w:rPr>
      </w:pPr>
    </w:p>
    <w:p w14:paraId="5FCD95F7">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046C56C6">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36967136">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1F68D3BF">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30EFCC8F">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38A20BA4">
      <w:pPr>
        <w:pStyle w:val="3"/>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0E285CF1">
      <w:pPr>
        <w:pStyle w:val="3"/>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2BDD28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2856C4A2">
      <w:pPr>
        <w:spacing w:line="243" w:lineRule="auto"/>
        <w:rPr>
          <w:rFonts w:hint="eastAsia" w:ascii="仿宋" w:hAnsi="仿宋" w:eastAsia="仿宋" w:cs="仿宋"/>
          <w:sz w:val="22"/>
          <w:szCs w:val="22"/>
        </w:rPr>
      </w:pPr>
    </w:p>
    <w:p w14:paraId="2F12603F">
      <w:pPr>
        <w:spacing w:line="243" w:lineRule="auto"/>
        <w:rPr>
          <w:rFonts w:ascii="Arial"/>
          <w:sz w:val="21"/>
        </w:rPr>
      </w:pPr>
    </w:p>
    <w:p w14:paraId="2C8EE546">
      <w:pPr>
        <w:spacing w:line="243" w:lineRule="auto"/>
        <w:rPr>
          <w:rFonts w:ascii="Arial"/>
          <w:sz w:val="21"/>
        </w:rPr>
      </w:pPr>
    </w:p>
    <w:p w14:paraId="6DBB05C7">
      <w:pPr>
        <w:spacing w:line="243" w:lineRule="auto"/>
        <w:rPr>
          <w:rFonts w:ascii="Arial"/>
          <w:sz w:val="21"/>
        </w:rPr>
      </w:pPr>
    </w:p>
    <w:p w14:paraId="231AAF04">
      <w:pPr>
        <w:spacing w:line="243" w:lineRule="auto"/>
        <w:rPr>
          <w:rFonts w:ascii="Arial"/>
          <w:sz w:val="21"/>
        </w:rPr>
      </w:pPr>
    </w:p>
    <w:p w14:paraId="46536004">
      <w:pPr>
        <w:spacing w:line="243" w:lineRule="auto"/>
        <w:rPr>
          <w:rFonts w:ascii="Arial"/>
          <w:sz w:val="21"/>
        </w:rPr>
      </w:pPr>
    </w:p>
    <w:p w14:paraId="5D237F56">
      <w:pPr>
        <w:spacing w:line="243" w:lineRule="auto"/>
        <w:rPr>
          <w:rFonts w:ascii="Arial"/>
          <w:sz w:val="21"/>
        </w:rPr>
      </w:pPr>
    </w:p>
    <w:p w14:paraId="0A7281DE">
      <w:pPr>
        <w:spacing w:line="243" w:lineRule="auto"/>
        <w:rPr>
          <w:rFonts w:ascii="Arial"/>
          <w:sz w:val="21"/>
        </w:rPr>
      </w:pPr>
    </w:p>
    <w:p w14:paraId="3A84B93B">
      <w:pPr>
        <w:spacing w:line="243" w:lineRule="auto"/>
        <w:rPr>
          <w:rFonts w:ascii="Arial"/>
          <w:sz w:val="21"/>
        </w:rPr>
      </w:pPr>
    </w:p>
    <w:p w14:paraId="02417EB8">
      <w:pPr>
        <w:spacing w:line="243" w:lineRule="auto"/>
        <w:rPr>
          <w:rFonts w:ascii="Arial"/>
          <w:sz w:val="21"/>
        </w:rPr>
      </w:pPr>
    </w:p>
    <w:p w14:paraId="78BD76AC">
      <w:pPr>
        <w:spacing w:line="243" w:lineRule="auto"/>
        <w:rPr>
          <w:rFonts w:ascii="Arial"/>
          <w:sz w:val="21"/>
        </w:rPr>
      </w:pPr>
    </w:p>
    <w:p w14:paraId="670989C3">
      <w:pPr>
        <w:spacing w:line="243" w:lineRule="auto"/>
        <w:rPr>
          <w:rFonts w:ascii="Arial"/>
          <w:sz w:val="21"/>
        </w:rPr>
      </w:pPr>
    </w:p>
    <w:p w14:paraId="1AF4A3A3">
      <w:pPr>
        <w:spacing w:line="243" w:lineRule="auto"/>
        <w:rPr>
          <w:rFonts w:ascii="Arial"/>
          <w:sz w:val="21"/>
        </w:rPr>
      </w:pPr>
    </w:p>
    <w:p w14:paraId="6ABA77CB">
      <w:pPr>
        <w:spacing w:line="243" w:lineRule="auto"/>
        <w:rPr>
          <w:rFonts w:ascii="Arial"/>
          <w:sz w:val="21"/>
        </w:rPr>
      </w:pPr>
    </w:p>
    <w:p w14:paraId="60987125">
      <w:pPr>
        <w:spacing w:line="243" w:lineRule="auto"/>
        <w:rPr>
          <w:rFonts w:ascii="Arial"/>
          <w:sz w:val="21"/>
        </w:rPr>
      </w:pPr>
    </w:p>
    <w:p w14:paraId="1EECA5AA">
      <w:pPr>
        <w:spacing w:line="243" w:lineRule="auto"/>
        <w:rPr>
          <w:rFonts w:ascii="Arial"/>
          <w:sz w:val="21"/>
        </w:rPr>
      </w:pPr>
    </w:p>
    <w:p w14:paraId="1EA4163B">
      <w:pPr>
        <w:spacing w:line="243" w:lineRule="auto"/>
        <w:rPr>
          <w:rFonts w:ascii="Arial"/>
          <w:sz w:val="21"/>
        </w:rPr>
      </w:pPr>
    </w:p>
    <w:p w14:paraId="1D5E767D">
      <w:pPr>
        <w:spacing w:line="243" w:lineRule="auto"/>
        <w:rPr>
          <w:rFonts w:ascii="Arial"/>
          <w:sz w:val="21"/>
        </w:rPr>
      </w:pPr>
    </w:p>
    <w:p w14:paraId="2F96319F">
      <w:pPr>
        <w:spacing w:line="243" w:lineRule="auto"/>
        <w:rPr>
          <w:rFonts w:ascii="Arial"/>
          <w:sz w:val="21"/>
        </w:rPr>
      </w:pPr>
    </w:p>
    <w:p w14:paraId="14FCAA39">
      <w:pPr>
        <w:spacing w:line="243" w:lineRule="auto"/>
        <w:rPr>
          <w:rFonts w:ascii="Arial"/>
          <w:sz w:val="21"/>
        </w:rPr>
      </w:pPr>
    </w:p>
    <w:p w14:paraId="0C9FAD41">
      <w:pPr>
        <w:spacing w:line="243" w:lineRule="auto"/>
        <w:rPr>
          <w:rFonts w:ascii="Arial"/>
          <w:sz w:val="21"/>
        </w:rPr>
      </w:pPr>
    </w:p>
    <w:p w14:paraId="3A04DE85">
      <w:pPr>
        <w:spacing w:line="243" w:lineRule="auto"/>
        <w:rPr>
          <w:rFonts w:ascii="Arial"/>
          <w:sz w:val="21"/>
        </w:rPr>
      </w:pPr>
    </w:p>
    <w:p w14:paraId="02483E97">
      <w:pPr>
        <w:spacing w:line="243" w:lineRule="auto"/>
        <w:rPr>
          <w:rFonts w:ascii="Arial"/>
          <w:sz w:val="21"/>
        </w:rPr>
      </w:pPr>
    </w:p>
    <w:p w14:paraId="731877C2">
      <w:pPr>
        <w:spacing w:line="243" w:lineRule="auto"/>
        <w:rPr>
          <w:rFonts w:ascii="Arial"/>
          <w:sz w:val="21"/>
        </w:rPr>
      </w:pPr>
    </w:p>
    <w:p w14:paraId="7AA58D09">
      <w:pPr>
        <w:spacing w:line="243" w:lineRule="auto"/>
        <w:rPr>
          <w:rFonts w:ascii="Arial"/>
          <w:sz w:val="21"/>
        </w:rPr>
      </w:pPr>
    </w:p>
    <w:p w14:paraId="6EFE1E2D">
      <w:pPr>
        <w:spacing w:line="243" w:lineRule="auto"/>
        <w:rPr>
          <w:rFonts w:ascii="Arial"/>
          <w:sz w:val="21"/>
        </w:rPr>
      </w:pPr>
    </w:p>
    <w:p w14:paraId="089B4989">
      <w:pPr>
        <w:spacing w:line="243" w:lineRule="auto"/>
        <w:rPr>
          <w:rFonts w:ascii="Arial"/>
          <w:sz w:val="21"/>
        </w:rPr>
      </w:pPr>
    </w:p>
    <w:p w14:paraId="1138721A">
      <w:pPr>
        <w:spacing w:line="243" w:lineRule="auto"/>
        <w:rPr>
          <w:rFonts w:ascii="Arial"/>
          <w:sz w:val="21"/>
        </w:rPr>
      </w:pPr>
    </w:p>
    <w:p w14:paraId="4499C89A">
      <w:pPr>
        <w:spacing w:line="243" w:lineRule="auto"/>
        <w:rPr>
          <w:rFonts w:ascii="Arial"/>
          <w:sz w:val="21"/>
        </w:rPr>
      </w:pPr>
    </w:p>
    <w:p w14:paraId="4163F1BC">
      <w:pPr>
        <w:spacing w:line="243" w:lineRule="auto"/>
        <w:rPr>
          <w:rFonts w:ascii="Arial"/>
          <w:sz w:val="21"/>
        </w:rPr>
      </w:pPr>
    </w:p>
    <w:p w14:paraId="35504D90">
      <w:pPr>
        <w:spacing w:line="243" w:lineRule="auto"/>
        <w:rPr>
          <w:rFonts w:ascii="Arial"/>
          <w:sz w:val="21"/>
        </w:rPr>
      </w:pPr>
    </w:p>
    <w:p w14:paraId="5BD641B1">
      <w:pPr>
        <w:spacing w:line="243" w:lineRule="auto"/>
        <w:rPr>
          <w:rFonts w:ascii="Arial"/>
          <w:sz w:val="21"/>
        </w:rPr>
      </w:pPr>
    </w:p>
    <w:p w14:paraId="6F2D127B">
      <w:pPr>
        <w:spacing w:line="243" w:lineRule="auto"/>
        <w:rPr>
          <w:rFonts w:ascii="Arial"/>
          <w:sz w:val="21"/>
        </w:rPr>
      </w:pPr>
    </w:p>
    <w:p w14:paraId="2690836E">
      <w:pPr>
        <w:spacing w:line="243" w:lineRule="auto"/>
        <w:rPr>
          <w:rFonts w:ascii="Arial"/>
          <w:sz w:val="21"/>
        </w:rPr>
      </w:pPr>
    </w:p>
    <w:p w14:paraId="27006F74">
      <w:pPr>
        <w:spacing w:line="243" w:lineRule="auto"/>
        <w:rPr>
          <w:rFonts w:ascii="Arial"/>
          <w:sz w:val="21"/>
        </w:rPr>
      </w:pPr>
    </w:p>
    <w:p w14:paraId="3E3F02BE">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5BEBAE65">
      <w:pPr>
        <w:pStyle w:val="3"/>
      </w:pPr>
    </w:p>
    <w:p w14:paraId="3C30A89D">
      <w:pPr>
        <w:spacing w:line="243" w:lineRule="auto"/>
        <w:rPr>
          <w:rFonts w:ascii="Arial"/>
          <w:sz w:val="21"/>
        </w:rPr>
      </w:pPr>
    </w:p>
    <w:p w14:paraId="48BF9515">
      <w:pPr>
        <w:spacing w:line="243" w:lineRule="auto"/>
        <w:rPr>
          <w:rFonts w:ascii="Arial"/>
          <w:sz w:val="21"/>
        </w:rPr>
      </w:pPr>
    </w:p>
    <w:p w14:paraId="2BF463CC">
      <w:pPr>
        <w:spacing w:line="244" w:lineRule="auto"/>
        <w:rPr>
          <w:rFonts w:ascii="Arial"/>
          <w:sz w:val="21"/>
        </w:rPr>
      </w:pPr>
    </w:p>
    <w:p w14:paraId="53F080FC">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6815B89C">
      <w:pPr>
        <w:spacing w:line="393" w:lineRule="auto"/>
        <w:rPr>
          <w:rFonts w:ascii="Arial"/>
          <w:sz w:val="21"/>
        </w:rPr>
      </w:pPr>
    </w:p>
    <w:p w14:paraId="645290D8">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224BC356">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2EBBD07F">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28BBC7DF">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2D8632D3">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511D0303">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188B89FA">
      <w:pPr>
        <w:pStyle w:val="3"/>
        <w:rPr>
          <w:rFonts w:ascii="仿宋" w:hAnsi="仿宋" w:eastAsia="仿宋" w:cs="仿宋"/>
          <w:spacing w:val="-4"/>
          <w:sz w:val="24"/>
          <w:szCs w:val="24"/>
        </w:rPr>
      </w:pPr>
    </w:p>
    <w:p w14:paraId="5BFC3EA0">
      <w:pPr>
        <w:pStyle w:val="3"/>
        <w:rPr>
          <w:rFonts w:ascii="仿宋" w:hAnsi="仿宋" w:eastAsia="仿宋" w:cs="仿宋"/>
          <w:spacing w:val="-4"/>
          <w:sz w:val="24"/>
          <w:szCs w:val="24"/>
        </w:rPr>
      </w:pPr>
    </w:p>
    <w:p w14:paraId="0CF97A4D">
      <w:pPr>
        <w:pStyle w:val="3"/>
        <w:rPr>
          <w:rFonts w:ascii="仿宋" w:hAnsi="仿宋" w:eastAsia="仿宋" w:cs="仿宋"/>
          <w:spacing w:val="-4"/>
          <w:sz w:val="24"/>
          <w:szCs w:val="24"/>
        </w:rPr>
      </w:pPr>
    </w:p>
    <w:p w14:paraId="02485D8F">
      <w:pPr>
        <w:pStyle w:val="3"/>
        <w:rPr>
          <w:rFonts w:ascii="仿宋" w:hAnsi="仿宋" w:eastAsia="仿宋" w:cs="仿宋"/>
          <w:spacing w:val="-4"/>
          <w:sz w:val="24"/>
          <w:szCs w:val="24"/>
        </w:rPr>
      </w:pPr>
    </w:p>
    <w:p w14:paraId="613DB18B">
      <w:pPr>
        <w:pStyle w:val="3"/>
        <w:rPr>
          <w:rFonts w:ascii="仿宋" w:hAnsi="仿宋" w:eastAsia="仿宋" w:cs="仿宋"/>
          <w:spacing w:val="-4"/>
          <w:sz w:val="24"/>
          <w:szCs w:val="24"/>
        </w:rPr>
      </w:pPr>
    </w:p>
    <w:p w14:paraId="2D1C8C59">
      <w:pPr>
        <w:pStyle w:val="3"/>
        <w:rPr>
          <w:rFonts w:ascii="仿宋" w:hAnsi="仿宋" w:eastAsia="仿宋" w:cs="仿宋"/>
          <w:spacing w:val="-4"/>
          <w:sz w:val="24"/>
          <w:szCs w:val="24"/>
        </w:rPr>
      </w:pPr>
    </w:p>
    <w:p w14:paraId="7BAB90F8">
      <w:pPr>
        <w:pStyle w:val="3"/>
        <w:rPr>
          <w:rFonts w:ascii="仿宋" w:hAnsi="仿宋" w:eastAsia="仿宋" w:cs="仿宋"/>
          <w:spacing w:val="-4"/>
          <w:sz w:val="24"/>
          <w:szCs w:val="24"/>
        </w:rPr>
      </w:pPr>
    </w:p>
    <w:p w14:paraId="7741015A">
      <w:pPr>
        <w:pStyle w:val="3"/>
        <w:rPr>
          <w:rFonts w:ascii="仿宋" w:hAnsi="仿宋" w:eastAsia="仿宋" w:cs="仿宋"/>
          <w:spacing w:val="-4"/>
          <w:sz w:val="24"/>
          <w:szCs w:val="24"/>
        </w:rPr>
      </w:pPr>
    </w:p>
    <w:p w14:paraId="6A9939D7">
      <w:pPr>
        <w:pStyle w:val="3"/>
        <w:rPr>
          <w:rFonts w:ascii="仿宋" w:hAnsi="仿宋" w:eastAsia="仿宋" w:cs="仿宋"/>
          <w:spacing w:val="-4"/>
          <w:sz w:val="24"/>
          <w:szCs w:val="24"/>
        </w:rPr>
      </w:pPr>
    </w:p>
    <w:p w14:paraId="52BEF3DC">
      <w:pPr>
        <w:pStyle w:val="3"/>
        <w:rPr>
          <w:rFonts w:hint="eastAsia" w:ascii="仿宋" w:hAnsi="仿宋" w:eastAsia="仿宋" w:cs="仿宋"/>
          <w:spacing w:val="-4"/>
          <w:sz w:val="24"/>
          <w:szCs w:val="24"/>
          <w:lang w:eastAsia="zh-CN"/>
        </w:rPr>
      </w:pPr>
    </w:p>
    <w:p w14:paraId="1A930D79">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15AFDB52">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0B2BA9B4">
      <w:pPr>
        <w:sectPr>
          <w:footerReference r:id="rId14" w:type="default"/>
          <w:pgSz w:w="11905" w:h="16840"/>
          <w:pgMar w:top="400" w:right="1693" w:bottom="615" w:left="1716" w:header="0" w:footer="454" w:gutter="0"/>
          <w:pgNumType w:fmt="numberInDash"/>
          <w:cols w:space="720" w:num="1"/>
        </w:sectPr>
      </w:pPr>
    </w:p>
    <w:p w14:paraId="10DED2F0">
      <w:pPr>
        <w:spacing w:line="243" w:lineRule="auto"/>
        <w:rPr>
          <w:rFonts w:ascii="Arial"/>
          <w:sz w:val="21"/>
        </w:rPr>
      </w:pPr>
    </w:p>
    <w:p w14:paraId="4A95A581">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2CBD1E82">
      <w:pPr>
        <w:spacing w:line="326" w:lineRule="auto"/>
        <w:rPr>
          <w:rFonts w:ascii="Arial"/>
          <w:sz w:val="21"/>
        </w:rPr>
      </w:pPr>
    </w:p>
    <w:p w14:paraId="4BDF2F7B">
      <w:pPr>
        <w:spacing w:line="327" w:lineRule="auto"/>
        <w:rPr>
          <w:rFonts w:ascii="Arial"/>
          <w:sz w:val="21"/>
        </w:rPr>
      </w:pPr>
    </w:p>
    <w:p w14:paraId="009FA6CE">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3668F056">
      <w:pPr>
        <w:spacing w:line="330" w:lineRule="auto"/>
        <w:rPr>
          <w:rFonts w:ascii="Arial"/>
          <w:sz w:val="21"/>
        </w:rPr>
      </w:pPr>
    </w:p>
    <w:p w14:paraId="47CF0282">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1700AA85">
      <w:pPr>
        <w:spacing w:line="315" w:lineRule="auto"/>
        <w:rPr>
          <w:rFonts w:ascii="Arial"/>
          <w:sz w:val="21"/>
        </w:rPr>
      </w:pPr>
    </w:p>
    <w:p w14:paraId="75A4497A">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4D418BD0">
      <w:pPr>
        <w:spacing w:line="251" w:lineRule="auto"/>
        <w:rPr>
          <w:rFonts w:ascii="Arial"/>
          <w:sz w:val="21"/>
        </w:rPr>
      </w:pPr>
    </w:p>
    <w:p w14:paraId="4391A603">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1A598C26">
      <w:pPr>
        <w:spacing w:line="291" w:lineRule="auto"/>
        <w:rPr>
          <w:rFonts w:ascii="Arial"/>
          <w:sz w:val="21"/>
        </w:rPr>
      </w:pPr>
    </w:p>
    <w:p w14:paraId="3476BF41">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70B60A0C">
      <w:pPr>
        <w:spacing w:line="355" w:lineRule="auto"/>
        <w:rPr>
          <w:rFonts w:ascii="Arial"/>
          <w:sz w:val="21"/>
        </w:rPr>
      </w:pPr>
    </w:p>
    <w:p w14:paraId="40F3AA98">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0E1DCA0D">
      <w:pPr>
        <w:spacing w:line="310" w:lineRule="auto"/>
        <w:rPr>
          <w:rFonts w:ascii="Arial"/>
          <w:sz w:val="21"/>
        </w:rPr>
      </w:pPr>
    </w:p>
    <w:p w14:paraId="0AA3D6F9">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16E084EB">
      <w:pPr>
        <w:spacing w:line="289" w:lineRule="auto"/>
        <w:rPr>
          <w:rFonts w:ascii="Arial"/>
          <w:sz w:val="21"/>
        </w:rPr>
      </w:pPr>
    </w:p>
    <w:p w14:paraId="0D74FED3">
      <w:pPr>
        <w:spacing w:line="289" w:lineRule="auto"/>
        <w:rPr>
          <w:rFonts w:ascii="Arial"/>
          <w:sz w:val="21"/>
        </w:rPr>
      </w:pPr>
    </w:p>
    <w:p w14:paraId="18C21FDB">
      <w:pPr>
        <w:spacing w:line="290" w:lineRule="auto"/>
        <w:rPr>
          <w:rFonts w:ascii="Arial"/>
          <w:sz w:val="21"/>
        </w:rPr>
      </w:pPr>
    </w:p>
    <w:p w14:paraId="1EFDBCF4">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62A505D1">
      <w:pPr>
        <w:spacing w:line="249" w:lineRule="auto"/>
        <w:rPr>
          <w:rFonts w:ascii="Arial"/>
          <w:sz w:val="21"/>
        </w:rPr>
      </w:pPr>
    </w:p>
    <w:p w14:paraId="0E674BE1">
      <w:pPr>
        <w:spacing w:line="249" w:lineRule="auto"/>
        <w:rPr>
          <w:rFonts w:ascii="Arial"/>
          <w:sz w:val="21"/>
        </w:rPr>
      </w:pPr>
    </w:p>
    <w:p w14:paraId="4CA6F40C">
      <w:pPr>
        <w:spacing w:line="249" w:lineRule="auto"/>
        <w:rPr>
          <w:rFonts w:ascii="Arial"/>
          <w:sz w:val="21"/>
        </w:rPr>
      </w:pPr>
    </w:p>
    <w:p w14:paraId="7F724F95">
      <w:pPr>
        <w:spacing w:line="250" w:lineRule="auto"/>
        <w:rPr>
          <w:rFonts w:ascii="Arial"/>
          <w:sz w:val="21"/>
        </w:rPr>
      </w:pPr>
    </w:p>
    <w:p w14:paraId="1574FFA1">
      <w:pPr>
        <w:spacing w:line="250" w:lineRule="auto"/>
        <w:rPr>
          <w:rFonts w:ascii="Arial"/>
          <w:sz w:val="21"/>
        </w:rPr>
      </w:pPr>
    </w:p>
    <w:p w14:paraId="4D288A15">
      <w:pPr>
        <w:spacing w:line="250" w:lineRule="auto"/>
        <w:rPr>
          <w:rFonts w:ascii="Arial"/>
          <w:sz w:val="21"/>
        </w:rPr>
      </w:pPr>
    </w:p>
    <w:p w14:paraId="007889E8">
      <w:pPr>
        <w:spacing w:line="250" w:lineRule="auto"/>
        <w:rPr>
          <w:rFonts w:ascii="Arial"/>
          <w:sz w:val="21"/>
        </w:rPr>
      </w:pPr>
    </w:p>
    <w:p w14:paraId="080CAED6">
      <w:pPr>
        <w:spacing w:line="250" w:lineRule="auto"/>
        <w:rPr>
          <w:rFonts w:ascii="Arial"/>
          <w:sz w:val="21"/>
        </w:rPr>
      </w:pPr>
    </w:p>
    <w:p w14:paraId="60A294DE">
      <w:pPr>
        <w:spacing w:line="250" w:lineRule="auto"/>
        <w:rPr>
          <w:rFonts w:ascii="Arial"/>
          <w:sz w:val="21"/>
        </w:rPr>
      </w:pPr>
    </w:p>
    <w:p w14:paraId="68387FB0">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00338C49">
      <w:pPr>
        <w:sectPr>
          <w:footerReference r:id="rId15" w:type="default"/>
          <w:pgSz w:w="11905" w:h="16840"/>
          <w:pgMar w:top="400" w:right="810" w:bottom="615" w:left="1785" w:header="0" w:footer="454" w:gutter="0"/>
          <w:pgNumType w:fmt="numberInDash"/>
          <w:cols w:space="720" w:num="1"/>
        </w:sectPr>
      </w:pPr>
    </w:p>
    <w:p w14:paraId="29F5082D">
      <w:pPr>
        <w:spacing w:line="244" w:lineRule="auto"/>
        <w:rPr>
          <w:rFonts w:ascii="Arial"/>
          <w:sz w:val="21"/>
        </w:rPr>
      </w:pPr>
    </w:p>
    <w:p w14:paraId="58875D1E">
      <w:pPr>
        <w:rPr>
          <w:sz w:val="22"/>
          <w:szCs w:val="22"/>
        </w:rPr>
      </w:pPr>
    </w:p>
    <w:p w14:paraId="0737DE9B">
      <w:pPr>
        <w:spacing w:line="317" w:lineRule="auto"/>
        <w:rPr>
          <w:rFonts w:ascii="Arial"/>
          <w:sz w:val="21"/>
        </w:rPr>
      </w:pPr>
    </w:p>
    <w:p w14:paraId="48F63B3E">
      <w:pPr>
        <w:spacing w:line="317" w:lineRule="auto"/>
        <w:rPr>
          <w:rFonts w:ascii="Arial"/>
          <w:sz w:val="21"/>
        </w:rPr>
      </w:pPr>
    </w:p>
    <w:p w14:paraId="43976F68">
      <w:pPr>
        <w:spacing w:line="318" w:lineRule="auto"/>
        <w:rPr>
          <w:rFonts w:ascii="Arial"/>
          <w:sz w:val="21"/>
        </w:rPr>
      </w:pPr>
    </w:p>
    <w:p w14:paraId="36F04A63">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75DC3C59">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0581D5EB">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3CF0A8C9">
      <w:pPr>
        <w:spacing w:line="271" w:lineRule="auto"/>
        <w:rPr>
          <w:rFonts w:ascii="Arial"/>
          <w:sz w:val="21"/>
        </w:rPr>
      </w:pPr>
    </w:p>
    <w:p w14:paraId="2CC68992">
      <w:pPr>
        <w:spacing w:line="271" w:lineRule="auto"/>
        <w:rPr>
          <w:rFonts w:ascii="Arial"/>
          <w:sz w:val="21"/>
        </w:rPr>
      </w:pPr>
    </w:p>
    <w:p w14:paraId="5490734E">
      <w:pPr>
        <w:spacing w:line="272" w:lineRule="auto"/>
        <w:rPr>
          <w:rFonts w:ascii="Arial"/>
          <w:sz w:val="21"/>
        </w:rPr>
      </w:pPr>
    </w:p>
    <w:p w14:paraId="735E383E">
      <w:pPr>
        <w:spacing w:line="272" w:lineRule="auto"/>
        <w:rPr>
          <w:rFonts w:ascii="Arial"/>
          <w:sz w:val="21"/>
        </w:rPr>
      </w:pPr>
    </w:p>
    <w:p w14:paraId="5BE48389">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7D334680">
      <w:pPr>
        <w:spacing w:line="248" w:lineRule="auto"/>
        <w:rPr>
          <w:rFonts w:ascii="Arial"/>
          <w:sz w:val="21"/>
        </w:rPr>
      </w:pPr>
    </w:p>
    <w:p w14:paraId="46FD4E5F">
      <w:pPr>
        <w:spacing w:line="249" w:lineRule="auto"/>
        <w:rPr>
          <w:rFonts w:ascii="Arial"/>
          <w:sz w:val="21"/>
        </w:rPr>
      </w:pPr>
    </w:p>
    <w:p w14:paraId="4CCE8759">
      <w:pPr>
        <w:spacing w:line="249" w:lineRule="auto"/>
        <w:rPr>
          <w:rFonts w:ascii="Arial"/>
          <w:sz w:val="21"/>
        </w:rPr>
      </w:pPr>
    </w:p>
    <w:p w14:paraId="0A66CA0E">
      <w:pPr>
        <w:spacing w:line="249" w:lineRule="auto"/>
        <w:rPr>
          <w:rFonts w:ascii="Arial"/>
          <w:sz w:val="21"/>
        </w:rPr>
      </w:pPr>
    </w:p>
    <w:p w14:paraId="7D7B6017">
      <w:pPr>
        <w:spacing w:line="249" w:lineRule="auto"/>
        <w:rPr>
          <w:rFonts w:ascii="Arial"/>
          <w:sz w:val="21"/>
        </w:rPr>
      </w:pPr>
    </w:p>
    <w:p w14:paraId="619EC8CB">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1501EB0C">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07BA7271">
      <w:pPr>
        <w:sectPr>
          <w:headerReference r:id="rId16" w:type="default"/>
          <w:footerReference r:id="rId17" w:type="default"/>
          <w:pgSz w:w="11905" w:h="16840"/>
          <w:pgMar w:top="400" w:right="1728" w:bottom="615" w:left="1716" w:header="0" w:footer="454" w:gutter="0"/>
          <w:pgNumType w:fmt="numberInDash"/>
          <w:cols w:space="720" w:num="1"/>
        </w:sectPr>
      </w:pPr>
    </w:p>
    <w:p w14:paraId="7492168F">
      <w:pPr>
        <w:spacing w:line="317" w:lineRule="auto"/>
        <w:rPr>
          <w:rFonts w:ascii="Arial"/>
          <w:sz w:val="21"/>
        </w:rPr>
      </w:pPr>
    </w:p>
    <w:p w14:paraId="5D49A0F5">
      <w:pPr>
        <w:spacing w:line="317" w:lineRule="auto"/>
        <w:rPr>
          <w:rFonts w:ascii="Arial"/>
          <w:sz w:val="21"/>
        </w:rPr>
      </w:pPr>
    </w:p>
    <w:p w14:paraId="2745087D">
      <w:pPr>
        <w:spacing w:line="318" w:lineRule="auto"/>
        <w:rPr>
          <w:rFonts w:ascii="Arial"/>
          <w:sz w:val="21"/>
        </w:rPr>
      </w:pPr>
    </w:p>
    <w:p w14:paraId="2509F9B7">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01053B8C"/>
    <w:p w14:paraId="21597C9D"/>
    <w:p w14:paraId="659E5EC6"/>
    <w:p w14:paraId="31CD830C">
      <w:pPr>
        <w:spacing w:line="87" w:lineRule="exact"/>
      </w:pPr>
    </w:p>
    <w:tbl>
      <w:tblPr>
        <w:tblStyle w:val="9"/>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56FBB9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675CF4C3">
            <w:pPr>
              <w:spacing w:line="321" w:lineRule="auto"/>
              <w:rPr>
                <w:rFonts w:ascii="Arial"/>
                <w:sz w:val="21"/>
              </w:rPr>
            </w:pPr>
          </w:p>
          <w:p w14:paraId="7313ADFD">
            <w:pPr>
              <w:spacing w:line="321" w:lineRule="auto"/>
              <w:rPr>
                <w:rFonts w:ascii="Arial"/>
                <w:sz w:val="21"/>
              </w:rPr>
            </w:pPr>
          </w:p>
          <w:p w14:paraId="7C701810">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2E06D73E">
            <w:pPr>
              <w:rPr>
                <w:rFonts w:ascii="Arial"/>
                <w:sz w:val="21"/>
              </w:rPr>
            </w:pPr>
          </w:p>
        </w:tc>
      </w:tr>
      <w:tr w14:paraId="03A83E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7A615910">
            <w:pPr>
              <w:spacing w:line="397" w:lineRule="auto"/>
              <w:rPr>
                <w:rFonts w:ascii="Arial"/>
                <w:sz w:val="21"/>
              </w:rPr>
            </w:pPr>
          </w:p>
          <w:p w14:paraId="5602AB72">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131D4B86">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78BB8E93">
            <w:pPr>
              <w:rPr>
                <w:rFonts w:ascii="Arial"/>
                <w:sz w:val="21"/>
              </w:rPr>
            </w:pPr>
          </w:p>
        </w:tc>
      </w:tr>
      <w:tr w14:paraId="4131A5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0C10BE87">
            <w:pPr>
              <w:spacing w:line="417" w:lineRule="auto"/>
              <w:rPr>
                <w:rFonts w:ascii="Arial"/>
                <w:sz w:val="21"/>
              </w:rPr>
            </w:pPr>
          </w:p>
          <w:p w14:paraId="2E6C4552">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617B9FA8">
            <w:pPr>
              <w:rPr>
                <w:rFonts w:ascii="Arial"/>
                <w:sz w:val="21"/>
              </w:rPr>
            </w:pPr>
          </w:p>
        </w:tc>
      </w:tr>
      <w:tr w14:paraId="150B69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69478A02">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7BC9C4C5"/>
          <w:p w14:paraId="43AA7E25">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22C6257D">
      <w:pPr>
        <w:spacing w:line="269" w:lineRule="auto"/>
        <w:rPr>
          <w:rFonts w:ascii="Arial"/>
          <w:sz w:val="21"/>
        </w:rPr>
      </w:pPr>
    </w:p>
    <w:p w14:paraId="04091FDF">
      <w:pPr>
        <w:spacing w:line="269" w:lineRule="auto"/>
        <w:rPr>
          <w:rFonts w:ascii="Arial"/>
          <w:sz w:val="21"/>
        </w:rPr>
      </w:pPr>
    </w:p>
    <w:p w14:paraId="2AF5244C">
      <w:pPr>
        <w:spacing w:line="270" w:lineRule="auto"/>
        <w:rPr>
          <w:rFonts w:ascii="Arial"/>
          <w:sz w:val="21"/>
        </w:rPr>
      </w:pPr>
    </w:p>
    <w:p w14:paraId="7D58FCBD">
      <w:pPr>
        <w:spacing w:line="270" w:lineRule="auto"/>
        <w:rPr>
          <w:rFonts w:ascii="Arial"/>
          <w:sz w:val="21"/>
        </w:rPr>
      </w:pPr>
    </w:p>
    <w:p w14:paraId="3D7B5D04">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20C3542F">
      <w:pPr>
        <w:spacing w:line="251" w:lineRule="auto"/>
        <w:rPr>
          <w:rFonts w:ascii="Arial"/>
          <w:sz w:val="21"/>
        </w:rPr>
      </w:pPr>
    </w:p>
    <w:p w14:paraId="046BEEFE">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1337E214">
      <w:pPr>
        <w:spacing w:line="252" w:lineRule="auto"/>
        <w:rPr>
          <w:rFonts w:ascii="Arial"/>
          <w:sz w:val="21"/>
        </w:rPr>
      </w:pPr>
    </w:p>
    <w:p w14:paraId="3ED0430B">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57285B63">
      <w:pPr>
        <w:sectPr>
          <w:footerReference r:id="rId18" w:type="default"/>
          <w:pgSz w:w="11905" w:h="16840"/>
          <w:pgMar w:top="400" w:right="1284" w:bottom="615" w:left="1665" w:header="0" w:footer="454" w:gutter="0"/>
          <w:pgNumType w:fmt="numberInDash"/>
          <w:cols w:space="720" w:num="1"/>
        </w:sectPr>
      </w:pPr>
    </w:p>
    <w:p w14:paraId="430ADB8F">
      <w:pPr>
        <w:spacing w:line="317" w:lineRule="auto"/>
        <w:rPr>
          <w:rFonts w:ascii="Arial"/>
          <w:sz w:val="21"/>
        </w:rPr>
      </w:pPr>
    </w:p>
    <w:p w14:paraId="04E22701">
      <w:pPr>
        <w:spacing w:line="318" w:lineRule="auto"/>
        <w:rPr>
          <w:rFonts w:ascii="Arial"/>
          <w:sz w:val="21"/>
        </w:rPr>
      </w:pPr>
    </w:p>
    <w:p w14:paraId="0468235A">
      <w:pPr>
        <w:spacing w:line="318" w:lineRule="auto"/>
        <w:rPr>
          <w:rFonts w:ascii="Arial"/>
          <w:sz w:val="21"/>
        </w:rPr>
      </w:pPr>
    </w:p>
    <w:p w14:paraId="0B499FDD">
      <w:pPr>
        <w:numPr>
          <w:ilvl w:val="0"/>
          <w:numId w:val="2"/>
        </w:numPr>
        <w:spacing w:before="104" w:line="213" w:lineRule="auto"/>
        <w:ind w:left="3109"/>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p w14:paraId="1D059A10">
      <w:pPr>
        <w:pStyle w:val="3"/>
        <w:numPr>
          <w:ilvl w:val="0"/>
          <w:numId w:val="0"/>
        </w:numPr>
      </w:pPr>
    </w:p>
    <w:tbl>
      <w:tblPr>
        <w:tblStyle w:val="9"/>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6D868D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08621ADB">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397DCCD9">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294B17CC">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439E4750">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022D33CC">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3644F8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48FC5654">
            <w:pPr>
              <w:rPr>
                <w:rFonts w:ascii="Arial"/>
                <w:sz w:val="21"/>
              </w:rPr>
            </w:pPr>
          </w:p>
        </w:tc>
        <w:tc>
          <w:tcPr>
            <w:tcW w:w="1623" w:type="dxa"/>
            <w:vAlign w:val="top"/>
          </w:tcPr>
          <w:p w14:paraId="0B1F4C04">
            <w:pPr>
              <w:rPr>
                <w:rFonts w:ascii="Arial"/>
                <w:sz w:val="21"/>
              </w:rPr>
            </w:pPr>
          </w:p>
        </w:tc>
        <w:tc>
          <w:tcPr>
            <w:tcW w:w="1621" w:type="dxa"/>
            <w:vAlign w:val="top"/>
          </w:tcPr>
          <w:p w14:paraId="359FBF11">
            <w:pPr>
              <w:rPr>
                <w:rFonts w:ascii="Arial"/>
                <w:sz w:val="21"/>
              </w:rPr>
            </w:pPr>
          </w:p>
        </w:tc>
        <w:tc>
          <w:tcPr>
            <w:tcW w:w="1932" w:type="dxa"/>
            <w:vAlign w:val="top"/>
          </w:tcPr>
          <w:p w14:paraId="2E021F03">
            <w:pPr>
              <w:rPr>
                <w:rFonts w:ascii="Arial"/>
                <w:sz w:val="21"/>
              </w:rPr>
            </w:pPr>
          </w:p>
        </w:tc>
        <w:tc>
          <w:tcPr>
            <w:tcW w:w="1363" w:type="dxa"/>
            <w:vAlign w:val="top"/>
          </w:tcPr>
          <w:p w14:paraId="75F2EFB0">
            <w:pPr>
              <w:rPr>
                <w:rFonts w:ascii="Arial"/>
                <w:sz w:val="21"/>
              </w:rPr>
            </w:pPr>
          </w:p>
        </w:tc>
      </w:tr>
      <w:tr w14:paraId="749D4C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1E6BD066">
            <w:pPr>
              <w:rPr>
                <w:rFonts w:ascii="Arial"/>
                <w:sz w:val="21"/>
              </w:rPr>
            </w:pPr>
          </w:p>
        </w:tc>
        <w:tc>
          <w:tcPr>
            <w:tcW w:w="1623" w:type="dxa"/>
            <w:vAlign w:val="top"/>
          </w:tcPr>
          <w:p w14:paraId="311FA490">
            <w:pPr>
              <w:rPr>
                <w:rFonts w:ascii="Arial"/>
                <w:sz w:val="21"/>
              </w:rPr>
            </w:pPr>
          </w:p>
        </w:tc>
        <w:tc>
          <w:tcPr>
            <w:tcW w:w="1621" w:type="dxa"/>
            <w:vAlign w:val="top"/>
          </w:tcPr>
          <w:p w14:paraId="7FA58838">
            <w:pPr>
              <w:rPr>
                <w:rFonts w:ascii="Arial"/>
                <w:sz w:val="21"/>
              </w:rPr>
            </w:pPr>
          </w:p>
        </w:tc>
        <w:tc>
          <w:tcPr>
            <w:tcW w:w="1932" w:type="dxa"/>
            <w:vAlign w:val="top"/>
          </w:tcPr>
          <w:p w14:paraId="1714CAF2">
            <w:pPr>
              <w:rPr>
                <w:rFonts w:ascii="Arial"/>
                <w:sz w:val="21"/>
              </w:rPr>
            </w:pPr>
          </w:p>
        </w:tc>
        <w:tc>
          <w:tcPr>
            <w:tcW w:w="1363" w:type="dxa"/>
            <w:vAlign w:val="top"/>
          </w:tcPr>
          <w:p w14:paraId="503202CE">
            <w:pPr>
              <w:rPr>
                <w:rFonts w:ascii="Arial"/>
                <w:sz w:val="21"/>
              </w:rPr>
            </w:pPr>
          </w:p>
        </w:tc>
      </w:tr>
      <w:tr w14:paraId="68DCAD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779EDF5F">
            <w:pPr>
              <w:rPr>
                <w:rFonts w:ascii="Arial"/>
                <w:sz w:val="21"/>
              </w:rPr>
            </w:pPr>
          </w:p>
        </w:tc>
        <w:tc>
          <w:tcPr>
            <w:tcW w:w="1623" w:type="dxa"/>
            <w:vAlign w:val="top"/>
          </w:tcPr>
          <w:p w14:paraId="7436E8DA">
            <w:pPr>
              <w:rPr>
                <w:rFonts w:ascii="Arial"/>
                <w:sz w:val="21"/>
              </w:rPr>
            </w:pPr>
          </w:p>
        </w:tc>
        <w:tc>
          <w:tcPr>
            <w:tcW w:w="1621" w:type="dxa"/>
            <w:vAlign w:val="top"/>
          </w:tcPr>
          <w:p w14:paraId="0F16A589">
            <w:pPr>
              <w:rPr>
                <w:rFonts w:ascii="Arial"/>
                <w:sz w:val="21"/>
              </w:rPr>
            </w:pPr>
          </w:p>
        </w:tc>
        <w:tc>
          <w:tcPr>
            <w:tcW w:w="1932" w:type="dxa"/>
            <w:vAlign w:val="top"/>
          </w:tcPr>
          <w:p w14:paraId="19D66CE7">
            <w:pPr>
              <w:rPr>
                <w:rFonts w:ascii="Arial"/>
                <w:sz w:val="21"/>
              </w:rPr>
            </w:pPr>
          </w:p>
        </w:tc>
        <w:tc>
          <w:tcPr>
            <w:tcW w:w="1363" w:type="dxa"/>
            <w:vAlign w:val="top"/>
          </w:tcPr>
          <w:p w14:paraId="5162BAEE">
            <w:pPr>
              <w:rPr>
                <w:rFonts w:ascii="Arial"/>
                <w:sz w:val="21"/>
              </w:rPr>
            </w:pPr>
          </w:p>
        </w:tc>
      </w:tr>
      <w:tr w14:paraId="4B0601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4F40418C">
            <w:pPr>
              <w:rPr>
                <w:rFonts w:ascii="Arial"/>
                <w:sz w:val="21"/>
              </w:rPr>
            </w:pPr>
          </w:p>
        </w:tc>
        <w:tc>
          <w:tcPr>
            <w:tcW w:w="1623" w:type="dxa"/>
            <w:vAlign w:val="top"/>
          </w:tcPr>
          <w:p w14:paraId="54168175">
            <w:pPr>
              <w:rPr>
                <w:rFonts w:ascii="Arial"/>
                <w:sz w:val="21"/>
              </w:rPr>
            </w:pPr>
          </w:p>
        </w:tc>
        <w:tc>
          <w:tcPr>
            <w:tcW w:w="1621" w:type="dxa"/>
            <w:vAlign w:val="top"/>
          </w:tcPr>
          <w:p w14:paraId="7E9CA337">
            <w:pPr>
              <w:rPr>
                <w:rFonts w:ascii="Arial"/>
                <w:sz w:val="21"/>
              </w:rPr>
            </w:pPr>
          </w:p>
        </w:tc>
        <w:tc>
          <w:tcPr>
            <w:tcW w:w="1932" w:type="dxa"/>
            <w:vAlign w:val="top"/>
          </w:tcPr>
          <w:p w14:paraId="46507E58">
            <w:pPr>
              <w:rPr>
                <w:rFonts w:ascii="Arial"/>
                <w:sz w:val="21"/>
              </w:rPr>
            </w:pPr>
          </w:p>
        </w:tc>
        <w:tc>
          <w:tcPr>
            <w:tcW w:w="1363" w:type="dxa"/>
            <w:vAlign w:val="top"/>
          </w:tcPr>
          <w:p w14:paraId="3F00E28B">
            <w:pPr>
              <w:rPr>
                <w:rFonts w:ascii="Arial"/>
                <w:sz w:val="21"/>
              </w:rPr>
            </w:pPr>
          </w:p>
        </w:tc>
      </w:tr>
      <w:tr w14:paraId="5C77B7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6716D5CD">
            <w:pPr>
              <w:rPr>
                <w:rFonts w:ascii="Arial"/>
                <w:sz w:val="21"/>
              </w:rPr>
            </w:pPr>
          </w:p>
        </w:tc>
        <w:tc>
          <w:tcPr>
            <w:tcW w:w="1623" w:type="dxa"/>
            <w:vAlign w:val="top"/>
          </w:tcPr>
          <w:p w14:paraId="424C38A0">
            <w:pPr>
              <w:rPr>
                <w:rFonts w:ascii="Arial"/>
                <w:sz w:val="21"/>
              </w:rPr>
            </w:pPr>
          </w:p>
        </w:tc>
        <w:tc>
          <w:tcPr>
            <w:tcW w:w="1621" w:type="dxa"/>
            <w:vAlign w:val="top"/>
          </w:tcPr>
          <w:p w14:paraId="2BBAC781">
            <w:pPr>
              <w:rPr>
                <w:rFonts w:ascii="Arial"/>
                <w:sz w:val="21"/>
              </w:rPr>
            </w:pPr>
          </w:p>
        </w:tc>
        <w:tc>
          <w:tcPr>
            <w:tcW w:w="1932" w:type="dxa"/>
            <w:vAlign w:val="top"/>
          </w:tcPr>
          <w:p w14:paraId="0A504DB8">
            <w:pPr>
              <w:rPr>
                <w:rFonts w:ascii="Arial"/>
                <w:sz w:val="21"/>
              </w:rPr>
            </w:pPr>
          </w:p>
        </w:tc>
        <w:tc>
          <w:tcPr>
            <w:tcW w:w="1363" w:type="dxa"/>
            <w:vAlign w:val="top"/>
          </w:tcPr>
          <w:p w14:paraId="6B476DB2">
            <w:pPr>
              <w:rPr>
                <w:rFonts w:ascii="Arial"/>
                <w:sz w:val="21"/>
              </w:rPr>
            </w:pPr>
          </w:p>
        </w:tc>
      </w:tr>
      <w:tr w14:paraId="6B5D1F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57EE0B9A">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3B62E564">
      <w:pPr>
        <w:rPr>
          <w:rFonts w:ascii="Arial"/>
          <w:sz w:val="21"/>
        </w:rPr>
      </w:pPr>
    </w:p>
    <w:p w14:paraId="7C4470BD">
      <w:pPr>
        <w:spacing w:line="241" w:lineRule="auto"/>
        <w:rPr>
          <w:rFonts w:ascii="Arial"/>
          <w:sz w:val="21"/>
        </w:rPr>
      </w:pPr>
    </w:p>
    <w:p w14:paraId="5D050213">
      <w:pPr>
        <w:pStyle w:val="3"/>
        <w:rPr>
          <w:rFonts w:ascii="Arial"/>
          <w:sz w:val="21"/>
        </w:rPr>
      </w:pPr>
    </w:p>
    <w:p w14:paraId="3633F2BF">
      <w:pPr>
        <w:pStyle w:val="3"/>
        <w:rPr>
          <w:rFonts w:ascii="Arial"/>
          <w:sz w:val="21"/>
        </w:rPr>
      </w:pPr>
    </w:p>
    <w:p w14:paraId="6063A140">
      <w:pPr>
        <w:pStyle w:val="3"/>
        <w:rPr>
          <w:rFonts w:ascii="Arial"/>
          <w:sz w:val="21"/>
        </w:rPr>
      </w:pPr>
    </w:p>
    <w:p w14:paraId="54FCD21D">
      <w:pPr>
        <w:pStyle w:val="3"/>
        <w:rPr>
          <w:rFonts w:ascii="Arial"/>
          <w:sz w:val="21"/>
        </w:rPr>
      </w:pPr>
    </w:p>
    <w:p w14:paraId="68E99364">
      <w:pPr>
        <w:pStyle w:val="3"/>
        <w:rPr>
          <w:rFonts w:ascii="Arial"/>
          <w:sz w:val="21"/>
        </w:rPr>
      </w:pPr>
    </w:p>
    <w:p w14:paraId="19061D52">
      <w:pPr>
        <w:pStyle w:val="3"/>
        <w:rPr>
          <w:rFonts w:ascii="Arial"/>
          <w:sz w:val="21"/>
        </w:rPr>
      </w:pPr>
    </w:p>
    <w:p w14:paraId="56C4C177">
      <w:pPr>
        <w:pStyle w:val="3"/>
        <w:rPr>
          <w:rFonts w:ascii="Arial"/>
          <w:sz w:val="21"/>
        </w:rPr>
      </w:pPr>
    </w:p>
    <w:p w14:paraId="40669D6A">
      <w:pPr>
        <w:pStyle w:val="3"/>
        <w:rPr>
          <w:rFonts w:ascii="Arial"/>
          <w:sz w:val="21"/>
        </w:rPr>
      </w:pPr>
    </w:p>
    <w:p w14:paraId="074E346B">
      <w:pPr>
        <w:pStyle w:val="3"/>
        <w:rPr>
          <w:rFonts w:ascii="Arial"/>
          <w:sz w:val="21"/>
        </w:rPr>
      </w:pPr>
    </w:p>
    <w:p w14:paraId="484597DC">
      <w:pPr>
        <w:pStyle w:val="3"/>
        <w:rPr>
          <w:rFonts w:ascii="Arial"/>
          <w:sz w:val="21"/>
        </w:rPr>
      </w:pPr>
    </w:p>
    <w:p w14:paraId="09E7D456">
      <w:pPr>
        <w:pStyle w:val="3"/>
        <w:rPr>
          <w:rFonts w:ascii="Arial"/>
          <w:sz w:val="21"/>
        </w:rPr>
      </w:pPr>
    </w:p>
    <w:p w14:paraId="44568F46">
      <w:pPr>
        <w:pStyle w:val="3"/>
        <w:rPr>
          <w:rFonts w:ascii="Arial"/>
          <w:sz w:val="21"/>
        </w:rPr>
      </w:pPr>
    </w:p>
    <w:p w14:paraId="3FC96025">
      <w:pPr>
        <w:pStyle w:val="3"/>
        <w:rPr>
          <w:rFonts w:ascii="Arial"/>
          <w:sz w:val="21"/>
        </w:rPr>
      </w:pPr>
    </w:p>
    <w:p w14:paraId="621ECA29">
      <w:pPr>
        <w:pStyle w:val="3"/>
        <w:rPr>
          <w:rFonts w:ascii="Arial"/>
          <w:sz w:val="21"/>
        </w:rPr>
      </w:pPr>
    </w:p>
    <w:p w14:paraId="1A6B6700">
      <w:pPr>
        <w:pStyle w:val="3"/>
        <w:rPr>
          <w:rFonts w:ascii="Arial"/>
          <w:sz w:val="21"/>
        </w:rPr>
      </w:pPr>
    </w:p>
    <w:p w14:paraId="6B90AA91">
      <w:pPr>
        <w:pStyle w:val="3"/>
        <w:rPr>
          <w:rFonts w:ascii="Arial"/>
          <w:sz w:val="21"/>
        </w:rPr>
      </w:pPr>
    </w:p>
    <w:p w14:paraId="15675B03">
      <w:pPr>
        <w:pStyle w:val="3"/>
        <w:rPr>
          <w:rFonts w:ascii="Arial"/>
          <w:sz w:val="21"/>
        </w:rPr>
      </w:pPr>
    </w:p>
    <w:p w14:paraId="0134F212">
      <w:pPr>
        <w:pStyle w:val="3"/>
        <w:rPr>
          <w:rFonts w:ascii="Arial"/>
          <w:sz w:val="21"/>
        </w:rPr>
      </w:pPr>
    </w:p>
    <w:p w14:paraId="22B865AF">
      <w:pPr>
        <w:pStyle w:val="3"/>
        <w:rPr>
          <w:rFonts w:ascii="Arial"/>
          <w:sz w:val="21"/>
        </w:rPr>
      </w:pPr>
    </w:p>
    <w:p w14:paraId="5C917994">
      <w:pPr>
        <w:pStyle w:val="3"/>
        <w:rPr>
          <w:rFonts w:ascii="Arial"/>
          <w:sz w:val="21"/>
        </w:rPr>
      </w:pPr>
    </w:p>
    <w:p w14:paraId="405B431A">
      <w:pPr>
        <w:pStyle w:val="3"/>
        <w:rPr>
          <w:rFonts w:ascii="Arial"/>
          <w:sz w:val="21"/>
        </w:rPr>
      </w:pPr>
    </w:p>
    <w:p w14:paraId="59A96457">
      <w:pPr>
        <w:pStyle w:val="3"/>
        <w:rPr>
          <w:rFonts w:ascii="Arial"/>
          <w:sz w:val="21"/>
        </w:rPr>
      </w:pPr>
    </w:p>
    <w:p w14:paraId="4036DD89">
      <w:pPr>
        <w:pStyle w:val="3"/>
        <w:rPr>
          <w:rFonts w:ascii="Arial"/>
          <w:sz w:val="21"/>
        </w:rPr>
      </w:pPr>
    </w:p>
    <w:p w14:paraId="154639E4">
      <w:pPr>
        <w:pStyle w:val="3"/>
        <w:rPr>
          <w:rFonts w:ascii="Arial"/>
          <w:sz w:val="21"/>
        </w:rPr>
      </w:pPr>
    </w:p>
    <w:p w14:paraId="343C24F2">
      <w:pPr>
        <w:pStyle w:val="3"/>
        <w:rPr>
          <w:rFonts w:ascii="Arial"/>
          <w:sz w:val="21"/>
        </w:rPr>
      </w:pPr>
    </w:p>
    <w:p w14:paraId="5B7378A4">
      <w:pPr>
        <w:pStyle w:val="3"/>
        <w:rPr>
          <w:rFonts w:ascii="Arial"/>
          <w:sz w:val="21"/>
        </w:rPr>
      </w:pPr>
    </w:p>
    <w:p w14:paraId="45D9BA4B">
      <w:pPr>
        <w:pStyle w:val="3"/>
        <w:rPr>
          <w:rFonts w:ascii="Arial"/>
          <w:sz w:val="21"/>
        </w:rPr>
      </w:pPr>
    </w:p>
    <w:p w14:paraId="26201DC9">
      <w:pPr>
        <w:pStyle w:val="3"/>
        <w:rPr>
          <w:rFonts w:ascii="Arial"/>
          <w:sz w:val="21"/>
        </w:rPr>
      </w:pPr>
    </w:p>
    <w:p w14:paraId="058A763A">
      <w:pPr>
        <w:pStyle w:val="3"/>
        <w:rPr>
          <w:rFonts w:ascii="Arial"/>
          <w:sz w:val="21"/>
        </w:rPr>
      </w:pPr>
    </w:p>
    <w:p w14:paraId="433A85C3">
      <w:pPr>
        <w:pStyle w:val="3"/>
        <w:rPr>
          <w:rFonts w:ascii="Arial"/>
          <w:sz w:val="21"/>
        </w:rPr>
      </w:pPr>
    </w:p>
    <w:p w14:paraId="11B0E9FE">
      <w:pPr>
        <w:pStyle w:val="3"/>
        <w:rPr>
          <w:rFonts w:ascii="Arial"/>
          <w:sz w:val="21"/>
        </w:rPr>
      </w:pPr>
    </w:p>
    <w:p w14:paraId="0C44DD5D">
      <w:pPr>
        <w:spacing w:line="241" w:lineRule="auto"/>
        <w:rPr>
          <w:rFonts w:ascii="Arial"/>
          <w:sz w:val="21"/>
        </w:rPr>
      </w:pPr>
    </w:p>
    <w:p w14:paraId="68F70F3D">
      <w:pPr>
        <w:spacing w:line="241" w:lineRule="auto"/>
        <w:rPr>
          <w:rFonts w:ascii="Arial"/>
          <w:sz w:val="21"/>
        </w:rPr>
      </w:pPr>
    </w:p>
    <w:p w14:paraId="716FA224">
      <w:pPr>
        <w:spacing w:line="242" w:lineRule="auto"/>
        <w:rPr>
          <w:rFonts w:ascii="Arial"/>
          <w:sz w:val="21"/>
        </w:rPr>
      </w:pPr>
    </w:p>
    <w:p w14:paraId="7952A29F">
      <w:pPr>
        <w:spacing w:line="242" w:lineRule="auto"/>
        <w:rPr>
          <w:rFonts w:ascii="Arial"/>
          <w:sz w:val="21"/>
        </w:rPr>
      </w:pPr>
    </w:p>
    <w:p w14:paraId="1796FA6C">
      <w:pPr>
        <w:spacing w:line="242" w:lineRule="auto"/>
        <w:rPr>
          <w:rFonts w:ascii="Arial"/>
          <w:sz w:val="21"/>
        </w:rPr>
      </w:pPr>
    </w:p>
    <w:p w14:paraId="1F51DFEE">
      <w:pPr>
        <w:spacing w:line="242" w:lineRule="auto"/>
        <w:rPr>
          <w:rFonts w:ascii="Arial"/>
          <w:sz w:val="21"/>
        </w:rPr>
      </w:pPr>
    </w:p>
    <w:p w14:paraId="176E9C56">
      <w:pPr>
        <w:spacing w:line="242" w:lineRule="auto"/>
        <w:rPr>
          <w:rFonts w:ascii="Arial"/>
          <w:sz w:val="21"/>
        </w:rPr>
      </w:pPr>
    </w:p>
    <w:p w14:paraId="716C1A26">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1278AE8D"/>
    <w:p w14:paraId="2FBF07BD"/>
    <w:p w14:paraId="733347B3">
      <w:pPr>
        <w:spacing w:line="59" w:lineRule="exact"/>
      </w:pPr>
    </w:p>
    <w:tbl>
      <w:tblPr>
        <w:tblStyle w:val="9"/>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46B4C5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0C4DAC53">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2F111B5C">
            <w:pPr>
              <w:rPr>
                <w:rFonts w:ascii="Arial"/>
                <w:sz w:val="21"/>
              </w:rPr>
            </w:pPr>
          </w:p>
        </w:tc>
      </w:tr>
      <w:tr w14:paraId="0E9D03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3706EBB">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2D671907">
            <w:pPr>
              <w:rPr>
                <w:rFonts w:ascii="Arial"/>
                <w:sz w:val="21"/>
              </w:rPr>
            </w:pPr>
          </w:p>
        </w:tc>
      </w:tr>
      <w:tr w14:paraId="456899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70556705">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34454830">
            <w:pPr>
              <w:rPr>
                <w:rFonts w:ascii="Arial"/>
                <w:sz w:val="21"/>
              </w:rPr>
            </w:pPr>
          </w:p>
        </w:tc>
      </w:tr>
      <w:tr w14:paraId="082107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F18EADD">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02B3771C">
            <w:pPr>
              <w:rPr>
                <w:rFonts w:ascii="Arial"/>
                <w:sz w:val="21"/>
              </w:rPr>
            </w:pPr>
          </w:p>
        </w:tc>
        <w:tc>
          <w:tcPr>
            <w:tcW w:w="2189" w:type="dxa"/>
            <w:gridSpan w:val="3"/>
            <w:vAlign w:val="top"/>
          </w:tcPr>
          <w:p w14:paraId="4B82E4B2">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581D54EE">
            <w:pPr>
              <w:rPr>
                <w:rFonts w:ascii="Arial"/>
                <w:sz w:val="21"/>
              </w:rPr>
            </w:pPr>
          </w:p>
        </w:tc>
      </w:tr>
      <w:tr w14:paraId="25ECCE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14AD0706">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62AE71C8">
            <w:pPr>
              <w:rPr>
                <w:rFonts w:ascii="Arial"/>
                <w:sz w:val="21"/>
              </w:rPr>
            </w:pPr>
          </w:p>
        </w:tc>
      </w:tr>
      <w:tr w14:paraId="142827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76ADEB7B">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3FB5770A">
            <w:pPr>
              <w:rPr>
                <w:rFonts w:ascii="Arial"/>
                <w:sz w:val="21"/>
              </w:rPr>
            </w:pPr>
          </w:p>
        </w:tc>
        <w:tc>
          <w:tcPr>
            <w:tcW w:w="1278" w:type="dxa"/>
            <w:gridSpan w:val="2"/>
            <w:vAlign w:val="top"/>
          </w:tcPr>
          <w:p w14:paraId="11777525">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76CC9A76">
            <w:pPr>
              <w:rPr>
                <w:rFonts w:ascii="Arial"/>
                <w:sz w:val="21"/>
              </w:rPr>
            </w:pPr>
          </w:p>
        </w:tc>
        <w:tc>
          <w:tcPr>
            <w:tcW w:w="1312" w:type="dxa"/>
            <w:gridSpan w:val="2"/>
            <w:vAlign w:val="top"/>
          </w:tcPr>
          <w:p w14:paraId="16C0CCB3">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0A139A9F">
            <w:pPr>
              <w:rPr>
                <w:rFonts w:ascii="Arial"/>
                <w:sz w:val="21"/>
              </w:rPr>
            </w:pPr>
          </w:p>
        </w:tc>
      </w:tr>
      <w:tr w14:paraId="4E77A4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54FABBE2">
            <w:pPr>
              <w:spacing w:line="379" w:lineRule="auto"/>
              <w:rPr>
                <w:rFonts w:ascii="Arial"/>
                <w:sz w:val="21"/>
              </w:rPr>
            </w:pPr>
          </w:p>
          <w:p w14:paraId="7478DA17">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73BD4F56">
            <w:pPr>
              <w:rPr>
                <w:rFonts w:ascii="Arial"/>
                <w:sz w:val="21"/>
              </w:rPr>
            </w:pPr>
          </w:p>
        </w:tc>
      </w:tr>
    </w:tbl>
    <w:p w14:paraId="19CBA6D2">
      <w:pPr>
        <w:spacing w:before="78" w:line="315" w:lineRule="exact"/>
        <w:rPr>
          <w:rFonts w:ascii="仿宋" w:hAnsi="仿宋" w:eastAsia="仿宋" w:cs="仿宋"/>
          <w:sz w:val="24"/>
          <w:szCs w:val="24"/>
        </w:rPr>
      </w:pPr>
    </w:p>
    <w:p w14:paraId="236245D8">
      <w:pPr>
        <w:pStyle w:val="3"/>
        <w:rPr>
          <w:rFonts w:ascii="仿宋" w:hAnsi="仿宋" w:eastAsia="仿宋" w:cs="仿宋"/>
          <w:sz w:val="24"/>
          <w:szCs w:val="24"/>
        </w:rPr>
      </w:pPr>
    </w:p>
    <w:p w14:paraId="2E846D55">
      <w:pPr>
        <w:pStyle w:val="3"/>
        <w:rPr>
          <w:rFonts w:ascii="仿宋" w:hAnsi="仿宋" w:eastAsia="仿宋" w:cs="仿宋"/>
          <w:sz w:val="24"/>
          <w:szCs w:val="24"/>
        </w:rPr>
      </w:pPr>
    </w:p>
    <w:p w14:paraId="36A63381">
      <w:pPr>
        <w:pStyle w:val="3"/>
        <w:rPr>
          <w:rFonts w:ascii="仿宋" w:hAnsi="仿宋" w:eastAsia="仿宋" w:cs="仿宋"/>
          <w:sz w:val="24"/>
          <w:szCs w:val="24"/>
        </w:rPr>
      </w:pPr>
    </w:p>
    <w:p w14:paraId="586A56CE">
      <w:pPr>
        <w:pStyle w:val="3"/>
        <w:rPr>
          <w:rFonts w:ascii="仿宋" w:hAnsi="仿宋" w:eastAsia="仿宋" w:cs="仿宋"/>
          <w:sz w:val="24"/>
          <w:szCs w:val="24"/>
        </w:rPr>
      </w:pPr>
    </w:p>
    <w:p w14:paraId="781B5513">
      <w:pPr>
        <w:pStyle w:val="3"/>
        <w:rPr>
          <w:rFonts w:ascii="仿宋" w:hAnsi="仿宋" w:eastAsia="仿宋" w:cs="仿宋"/>
          <w:sz w:val="24"/>
          <w:szCs w:val="24"/>
        </w:rPr>
      </w:pPr>
    </w:p>
    <w:p w14:paraId="71C9885F">
      <w:pPr>
        <w:pStyle w:val="3"/>
        <w:rPr>
          <w:rFonts w:ascii="仿宋" w:hAnsi="仿宋" w:eastAsia="仿宋" w:cs="仿宋"/>
          <w:sz w:val="24"/>
          <w:szCs w:val="24"/>
        </w:rPr>
      </w:pPr>
    </w:p>
    <w:p w14:paraId="4F375CE2">
      <w:pPr>
        <w:pStyle w:val="3"/>
        <w:rPr>
          <w:rFonts w:ascii="仿宋" w:hAnsi="仿宋" w:eastAsia="仿宋" w:cs="仿宋"/>
          <w:sz w:val="24"/>
          <w:szCs w:val="24"/>
        </w:rPr>
      </w:pPr>
    </w:p>
    <w:p w14:paraId="23E4AD91">
      <w:pPr>
        <w:pStyle w:val="3"/>
        <w:rPr>
          <w:rFonts w:ascii="仿宋" w:hAnsi="仿宋" w:eastAsia="仿宋" w:cs="仿宋"/>
          <w:sz w:val="24"/>
          <w:szCs w:val="24"/>
        </w:rPr>
      </w:pPr>
    </w:p>
    <w:p w14:paraId="61D29D38">
      <w:pPr>
        <w:pStyle w:val="3"/>
        <w:rPr>
          <w:rFonts w:ascii="仿宋" w:hAnsi="仿宋" w:eastAsia="仿宋" w:cs="仿宋"/>
          <w:sz w:val="24"/>
          <w:szCs w:val="24"/>
        </w:rPr>
      </w:pPr>
    </w:p>
    <w:p w14:paraId="30FD68DC">
      <w:pPr>
        <w:pStyle w:val="3"/>
        <w:rPr>
          <w:rFonts w:ascii="仿宋" w:hAnsi="仿宋" w:eastAsia="仿宋" w:cs="仿宋"/>
          <w:sz w:val="24"/>
          <w:szCs w:val="24"/>
        </w:rPr>
      </w:pPr>
    </w:p>
    <w:p w14:paraId="2A115A35">
      <w:pPr>
        <w:pStyle w:val="3"/>
        <w:rPr>
          <w:rFonts w:ascii="仿宋" w:hAnsi="仿宋" w:eastAsia="仿宋" w:cs="仿宋"/>
          <w:sz w:val="24"/>
          <w:szCs w:val="24"/>
        </w:rPr>
      </w:pPr>
    </w:p>
    <w:p w14:paraId="3ADA8571">
      <w:pPr>
        <w:pStyle w:val="3"/>
        <w:rPr>
          <w:rFonts w:ascii="仿宋" w:hAnsi="仿宋" w:eastAsia="仿宋" w:cs="仿宋"/>
          <w:sz w:val="24"/>
          <w:szCs w:val="24"/>
        </w:rPr>
      </w:pPr>
    </w:p>
    <w:p w14:paraId="5941CC03">
      <w:pPr>
        <w:pStyle w:val="3"/>
        <w:rPr>
          <w:rFonts w:ascii="仿宋" w:hAnsi="仿宋" w:eastAsia="仿宋" w:cs="仿宋"/>
          <w:sz w:val="24"/>
          <w:szCs w:val="24"/>
        </w:rPr>
      </w:pPr>
    </w:p>
    <w:p w14:paraId="26032E0B">
      <w:pPr>
        <w:pStyle w:val="3"/>
        <w:rPr>
          <w:rFonts w:ascii="仿宋" w:hAnsi="仿宋" w:eastAsia="仿宋" w:cs="仿宋"/>
          <w:sz w:val="24"/>
          <w:szCs w:val="24"/>
        </w:rPr>
      </w:pPr>
    </w:p>
    <w:p w14:paraId="66466D80">
      <w:pPr>
        <w:pStyle w:val="3"/>
        <w:rPr>
          <w:rFonts w:ascii="仿宋" w:hAnsi="仿宋" w:eastAsia="仿宋" w:cs="仿宋"/>
          <w:sz w:val="24"/>
          <w:szCs w:val="24"/>
        </w:rPr>
      </w:pPr>
    </w:p>
    <w:p w14:paraId="74EE0FC3">
      <w:pPr>
        <w:pStyle w:val="3"/>
        <w:rPr>
          <w:rFonts w:ascii="仿宋" w:hAnsi="仿宋" w:eastAsia="仿宋" w:cs="仿宋"/>
          <w:sz w:val="24"/>
          <w:szCs w:val="24"/>
        </w:rPr>
      </w:pPr>
    </w:p>
    <w:p w14:paraId="29CBECEB">
      <w:pPr>
        <w:pStyle w:val="3"/>
        <w:rPr>
          <w:rFonts w:ascii="仿宋" w:hAnsi="仿宋" w:eastAsia="仿宋" w:cs="仿宋"/>
          <w:sz w:val="24"/>
          <w:szCs w:val="24"/>
        </w:rPr>
      </w:pPr>
    </w:p>
    <w:p w14:paraId="61517899">
      <w:pPr>
        <w:pStyle w:val="3"/>
        <w:rPr>
          <w:rFonts w:ascii="仿宋" w:hAnsi="仿宋" w:eastAsia="仿宋" w:cs="仿宋"/>
          <w:sz w:val="24"/>
          <w:szCs w:val="24"/>
        </w:rPr>
      </w:pPr>
    </w:p>
    <w:p w14:paraId="3ABC39E8">
      <w:pPr>
        <w:pStyle w:val="3"/>
        <w:rPr>
          <w:rFonts w:ascii="仿宋" w:hAnsi="仿宋" w:eastAsia="仿宋" w:cs="仿宋"/>
          <w:sz w:val="24"/>
          <w:szCs w:val="24"/>
        </w:rPr>
      </w:pPr>
    </w:p>
    <w:p w14:paraId="60ADAA09">
      <w:pPr>
        <w:pStyle w:val="3"/>
        <w:rPr>
          <w:rFonts w:ascii="仿宋" w:hAnsi="仿宋" w:eastAsia="仿宋" w:cs="仿宋"/>
          <w:b/>
          <w:bCs/>
          <w:sz w:val="24"/>
          <w:szCs w:val="24"/>
        </w:rPr>
      </w:pPr>
    </w:p>
    <w:p w14:paraId="3E32A3B2">
      <w:pPr>
        <w:pStyle w:val="3"/>
        <w:rPr>
          <w:rFonts w:ascii="仿宋" w:hAnsi="仿宋" w:eastAsia="仿宋" w:cs="仿宋"/>
          <w:sz w:val="24"/>
          <w:szCs w:val="24"/>
        </w:rPr>
      </w:pPr>
    </w:p>
    <w:p w14:paraId="69C62B3E">
      <w:pPr>
        <w:pStyle w:val="3"/>
        <w:rPr>
          <w:rFonts w:ascii="仿宋" w:hAnsi="仿宋" w:eastAsia="仿宋" w:cs="仿宋"/>
          <w:sz w:val="24"/>
          <w:szCs w:val="24"/>
        </w:rPr>
      </w:pPr>
    </w:p>
    <w:p w14:paraId="31DEC215">
      <w:pPr>
        <w:pStyle w:val="3"/>
        <w:rPr>
          <w:rFonts w:ascii="仿宋" w:hAnsi="仿宋" w:eastAsia="仿宋" w:cs="仿宋"/>
          <w:sz w:val="24"/>
          <w:szCs w:val="24"/>
        </w:rPr>
      </w:pPr>
    </w:p>
    <w:p w14:paraId="570F1712">
      <w:pPr>
        <w:pStyle w:val="3"/>
        <w:rPr>
          <w:rFonts w:ascii="仿宋" w:hAnsi="仿宋" w:eastAsia="仿宋" w:cs="仿宋"/>
          <w:sz w:val="24"/>
          <w:szCs w:val="24"/>
        </w:rPr>
      </w:pPr>
    </w:p>
    <w:p w14:paraId="21D27AF3">
      <w:pPr>
        <w:pStyle w:val="3"/>
        <w:rPr>
          <w:rFonts w:ascii="仿宋" w:hAnsi="仿宋" w:eastAsia="仿宋" w:cs="仿宋"/>
          <w:sz w:val="24"/>
          <w:szCs w:val="24"/>
        </w:rPr>
      </w:pPr>
    </w:p>
    <w:p w14:paraId="18363D45">
      <w:pPr>
        <w:pStyle w:val="3"/>
        <w:rPr>
          <w:rFonts w:ascii="仿宋" w:hAnsi="仿宋" w:eastAsia="仿宋" w:cs="仿宋"/>
          <w:sz w:val="24"/>
          <w:szCs w:val="24"/>
        </w:rPr>
      </w:pPr>
    </w:p>
    <w:p w14:paraId="560E6267">
      <w:pPr>
        <w:pStyle w:val="3"/>
        <w:rPr>
          <w:rFonts w:ascii="仿宋" w:hAnsi="仿宋" w:eastAsia="仿宋" w:cs="仿宋"/>
          <w:sz w:val="24"/>
          <w:szCs w:val="24"/>
        </w:rPr>
      </w:pPr>
    </w:p>
    <w:p w14:paraId="76949F50">
      <w:pPr>
        <w:pStyle w:val="3"/>
        <w:rPr>
          <w:rFonts w:ascii="仿宋" w:hAnsi="仿宋" w:eastAsia="仿宋" w:cs="仿宋"/>
          <w:sz w:val="24"/>
          <w:szCs w:val="24"/>
        </w:rPr>
      </w:pPr>
    </w:p>
    <w:p w14:paraId="78B6FA44">
      <w:pPr>
        <w:pStyle w:val="3"/>
        <w:rPr>
          <w:rFonts w:ascii="仿宋" w:hAnsi="仿宋" w:eastAsia="仿宋" w:cs="仿宋"/>
          <w:sz w:val="24"/>
          <w:szCs w:val="24"/>
        </w:rPr>
      </w:pPr>
    </w:p>
    <w:p w14:paraId="7AD36E68">
      <w:pPr>
        <w:pStyle w:val="3"/>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6C78BD20">
      <w:pPr>
        <w:pStyle w:val="3"/>
        <w:jc w:val="center"/>
        <w:rPr>
          <w:rFonts w:ascii="仿宋" w:hAnsi="仿宋" w:eastAsia="仿宋" w:cs="仿宋"/>
          <w:sz w:val="24"/>
          <w:szCs w:val="24"/>
        </w:rPr>
      </w:pPr>
    </w:p>
    <w:p w14:paraId="51A6FE6B">
      <w:pPr>
        <w:pStyle w:val="3"/>
        <w:rPr>
          <w:rFonts w:ascii="仿宋" w:hAnsi="仿宋" w:eastAsia="仿宋" w:cs="仿宋"/>
          <w:sz w:val="24"/>
          <w:szCs w:val="24"/>
        </w:rPr>
      </w:pPr>
    </w:p>
    <w:p w14:paraId="11CAD5C4">
      <w:pPr>
        <w:pStyle w:val="3"/>
        <w:rPr>
          <w:rFonts w:ascii="仿宋" w:hAnsi="仿宋" w:eastAsia="仿宋" w:cs="仿宋"/>
          <w:sz w:val="24"/>
          <w:szCs w:val="24"/>
        </w:rPr>
      </w:pPr>
    </w:p>
    <w:p w14:paraId="069FFF3D">
      <w:pPr>
        <w:pStyle w:val="3"/>
        <w:rPr>
          <w:rFonts w:ascii="仿宋" w:hAnsi="仿宋" w:eastAsia="仿宋" w:cs="仿宋"/>
          <w:sz w:val="24"/>
          <w:szCs w:val="24"/>
        </w:rPr>
      </w:pPr>
    </w:p>
    <w:p w14:paraId="217CEB16">
      <w:pPr>
        <w:pStyle w:val="3"/>
        <w:rPr>
          <w:rFonts w:ascii="仿宋" w:hAnsi="仿宋" w:eastAsia="仿宋" w:cs="仿宋"/>
          <w:sz w:val="24"/>
          <w:szCs w:val="24"/>
        </w:rPr>
      </w:pPr>
    </w:p>
    <w:p w14:paraId="0AC3EBE9">
      <w:pPr>
        <w:pStyle w:val="3"/>
        <w:rPr>
          <w:rFonts w:ascii="仿宋" w:hAnsi="仿宋" w:eastAsia="仿宋" w:cs="仿宋"/>
          <w:sz w:val="24"/>
          <w:szCs w:val="24"/>
        </w:rPr>
      </w:pPr>
    </w:p>
    <w:p w14:paraId="36D927F5">
      <w:pPr>
        <w:pStyle w:val="3"/>
        <w:rPr>
          <w:rFonts w:ascii="仿宋" w:hAnsi="仿宋" w:eastAsia="仿宋" w:cs="仿宋"/>
          <w:sz w:val="24"/>
          <w:szCs w:val="24"/>
        </w:rPr>
      </w:pPr>
    </w:p>
    <w:p w14:paraId="2F7E3447">
      <w:pPr>
        <w:pStyle w:val="3"/>
        <w:rPr>
          <w:rFonts w:ascii="仿宋" w:hAnsi="仿宋" w:eastAsia="仿宋" w:cs="仿宋"/>
          <w:sz w:val="24"/>
          <w:szCs w:val="24"/>
        </w:rPr>
      </w:pPr>
    </w:p>
    <w:p w14:paraId="4B09A049">
      <w:pPr>
        <w:pStyle w:val="3"/>
        <w:rPr>
          <w:rFonts w:ascii="仿宋" w:hAnsi="仿宋" w:eastAsia="仿宋" w:cs="仿宋"/>
          <w:sz w:val="24"/>
          <w:szCs w:val="24"/>
        </w:rPr>
      </w:pPr>
    </w:p>
    <w:p w14:paraId="127EF108">
      <w:pPr>
        <w:pStyle w:val="3"/>
        <w:rPr>
          <w:rFonts w:ascii="仿宋" w:hAnsi="仿宋" w:eastAsia="仿宋" w:cs="仿宋"/>
          <w:sz w:val="24"/>
          <w:szCs w:val="24"/>
        </w:rPr>
      </w:pPr>
    </w:p>
    <w:p w14:paraId="7F846679">
      <w:pPr>
        <w:pStyle w:val="3"/>
        <w:rPr>
          <w:rFonts w:ascii="仿宋" w:hAnsi="仿宋" w:eastAsia="仿宋" w:cs="仿宋"/>
          <w:sz w:val="24"/>
          <w:szCs w:val="24"/>
        </w:rPr>
      </w:pPr>
    </w:p>
    <w:p w14:paraId="37AEE8E7">
      <w:pPr>
        <w:pStyle w:val="3"/>
        <w:rPr>
          <w:rFonts w:ascii="仿宋" w:hAnsi="仿宋" w:eastAsia="仿宋" w:cs="仿宋"/>
          <w:sz w:val="24"/>
          <w:szCs w:val="24"/>
        </w:rPr>
      </w:pPr>
    </w:p>
    <w:p w14:paraId="1877BBDB">
      <w:pPr>
        <w:pStyle w:val="3"/>
        <w:rPr>
          <w:rFonts w:ascii="仿宋" w:hAnsi="仿宋" w:eastAsia="仿宋" w:cs="仿宋"/>
          <w:sz w:val="24"/>
          <w:szCs w:val="24"/>
        </w:rPr>
      </w:pPr>
    </w:p>
    <w:p w14:paraId="2B18335D">
      <w:pPr>
        <w:pStyle w:val="3"/>
        <w:rPr>
          <w:rFonts w:ascii="仿宋" w:hAnsi="仿宋" w:eastAsia="仿宋" w:cs="仿宋"/>
          <w:sz w:val="24"/>
          <w:szCs w:val="24"/>
        </w:rPr>
      </w:pPr>
    </w:p>
    <w:p w14:paraId="49B813A8">
      <w:pPr>
        <w:pStyle w:val="3"/>
        <w:rPr>
          <w:rFonts w:ascii="仿宋" w:hAnsi="仿宋" w:eastAsia="仿宋" w:cs="仿宋"/>
          <w:sz w:val="24"/>
          <w:szCs w:val="24"/>
        </w:rPr>
      </w:pPr>
    </w:p>
    <w:p w14:paraId="36E73ADC">
      <w:pPr>
        <w:pStyle w:val="3"/>
        <w:rPr>
          <w:rFonts w:ascii="仿宋" w:hAnsi="仿宋" w:eastAsia="仿宋" w:cs="仿宋"/>
          <w:sz w:val="24"/>
          <w:szCs w:val="24"/>
        </w:rPr>
      </w:pPr>
    </w:p>
    <w:p w14:paraId="6195DF96">
      <w:pPr>
        <w:pStyle w:val="3"/>
        <w:rPr>
          <w:rFonts w:ascii="仿宋" w:hAnsi="仿宋" w:eastAsia="仿宋" w:cs="仿宋"/>
          <w:sz w:val="24"/>
          <w:szCs w:val="24"/>
        </w:rPr>
      </w:pPr>
    </w:p>
    <w:p w14:paraId="55BED41A">
      <w:pPr>
        <w:pStyle w:val="3"/>
        <w:rPr>
          <w:rFonts w:ascii="仿宋" w:hAnsi="仿宋" w:eastAsia="仿宋" w:cs="仿宋"/>
          <w:sz w:val="24"/>
          <w:szCs w:val="24"/>
        </w:rPr>
      </w:pPr>
    </w:p>
    <w:p w14:paraId="1E5491FC">
      <w:pPr>
        <w:pStyle w:val="3"/>
        <w:rPr>
          <w:rFonts w:ascii="仿宋" w:hAnsi="仿宋" w:eastAsia="仿宋" w:cs="仿宋"/>
          <w:sz w:val="24"/>
          <w:szCs w:val="24"/>
        </w:rPr>
      </w:pPr>
    </w:p>
    <w:p w14:paraId="4A43CD81">
      <w:pPr>
        <w:pStyle w:val="3"/>
        <w:rPr>
          <w:rFonts w:ascii="仿宋" w:hAnsi="仿宋" w:eastAsia="仿宋" w:cs="仿宋"/>
          <w:sz w:val="24"/>
          <w:szCs w:val="24"/>
        </w:rPr>
      </w:pPr>
    </w:p>
    <w:p w14:paraId="76580E3D">
      <w:pPr>
        <w:pStyle w:val="3"/>
        <w:rPr>
          <w:rFonts w:ascii="仿宋" w:hAnsi="仿宋" w:eastAsia="仿宋" w:cs="仿宋"/>
          <w:sz w:val="24"/>
          <w:szCs w:val="24"/>
        </w:rPr>
      </w:pPr>
    </w:p>
    <w:p w14:paraId="76DBC057">
      <w:pPr>
        <w:pStyle w:val="3"/>
        <w:rPr>
          <w:rFonts w:ascii="仿宋" w:hAnsi="仿宋" w:eastAsia="仿宋" w:cs="仿宋"/>
          <w:sz w:val="24"/>
          <w:szCs w:val="24"/>
        </w:rPr>
      </w:pPr>
    </w:p>
    <w:p w14:paraId="098205CA">
      <w:pPr>
        <w:pStyle w:val="3"/>
        <w:rPr>
          <w:rFonts w:ascii="仿宋" w:hAnsi="仿宋" w:eastAsia="仿宋" w:cs="仿宋"/>
          <w:sz w:val="24"/>
          <w:szCs w:val="24"/>
        </w:rPr>
      </w:pPr>
    </w:p>
    <w:p w14:paraId="5E942627">
      <w:pPr>
        <w:pStyle w:val="3"/>
        <w:rPr>
          <w:rFonts w:ascii="仿宋" w:hAnsi="仿宋" w:eastAsia="仿宋" w:cs="仿宋"/>
          <w:sz w:val="24"/>
          <w:szCs w:val="24"/>
        </w:rPr>
      </w:pPr>
    </w:p>
    <w:p w14:paraId="78199084">
      <w:pPr>
        <w:pStyle w:val="3"/>
        <w:rPr>
          <w:rFonts w:ascii="仿宋" w:hAnsi="仿宋" w:eastAsia="仿宋" w:cs="仿宋"/>
          <w:sz w:val="24"/>
          <w:szCs w:val="24"/>
        </w:rPr>
      </w:pPr>
    </w:p>
    <w:p w14:paraId="6EC872FA">
      <w:pPr>
        <w:pStyle w:val="3"/>
        <w:rPr>
          <w:rFonts w:ascii="仿宋" w:hAnsi="仿宋" w:eastAsia="仿宋" w:cs="仿宋"/>
          <w:sz w:val="24"/>
          <w:szCs w:val="24"/>
        </w:rPr>
      </w:pPr>
    </w:p>
    <w:p w14:paraId="0EA7C720">
      <w:pPr>
        <w:pStyle w:val="3"/>
        <w:rPr>
          <w:rFonts w:ascii="仿宋" w:hAnsi="仿宋" w:eastAsia="仿宋" w:cs="仿宋"/>
          <w:sz w:val="24"/>
          <w:szCs w:val="24"/>
        </w:rPr>
      </w:pPr>
    </w:p>
    <w:p w14:paraId="566E82DB">
      <w:pPr>
        <w:pStyle w:val="3"/>
        <w:rPr>
          <w:rFonts w:ascii="仿宋" w:hAnsi="仿宋" w:eastAsia="仿宋" w:cs="仿宋"/>
          <w:sz w:val="24"/>
          <w:szCs w:val="24"/>
        </w:rPr>
      </w:pPr>
    </w:p>
    <w:p w14:paraId="6079897C">
      <w:pPr>
        <w:pStyle w:val="3"/>
        <w:rPr>
          <w:rFonts w:ascii="仿宋" w:hAnsi="仿宋" w:eastAsia="仿宋" w:cs="仿宋"/>
          <w:sz w:val="24"/>
          <w:szCs w:val="24"/>
        </w:rPr>
      </w:pPr>
    </w:p>
    <w:p w14:paraId="6331C467">
      <w:pPr>
        <w:pStyle w:val="3"/>
        <w:rPr>
          <w:rFonts w:ascii="仿宋" w:hAnsi="仿宋" w:eastAsia="仿宋" w:cs="仿宋"/>
          <w:sz w:val="24"/>
          <w:szCs w:val="24"/>
        </w:rPr>
      </w:pPr>
    </w:p>
    <w:p w14:paraId="13F0ABA2">
      <w:pPr>
        <w:pStyle w:val="3"/>
        <w:rPr>
          <w:rFonts w:ascii="仿宋" w:hAnsi="仿宋" w:eastAsia="仿宋" w:cs="仿宋"/>
          <w:sz w:val="24"/>
          <w:szCs w:val="24"/>
        </w:rPr>
      </w:pPr>
    </w:p>
    <w:p w14:paraId="3A32CA6B">
      <w:pPr>
        <w:pStyle w:val="3"/>
        <w:rPr>
          <w:rFonts w:ascii="仿宋" w:hAnsi="仿宋" w:eastAsia="仿宋" w:cs="仿宋"/>
          <w:sz w:val="24"/>
          <w:szCs w:val="24"/>
        </w:rPr>
      </w:pPr>
    </w:p>
    <w:p w14:paraId="725F96D4">
      <w:pPr>
        <w:pStyle w:val="3"/>
        <w:rPr>
          <w:rFonts w:ascii="仿宋" w:hAnsi="仿宋" w:eastAsia="仿宋" w:cs="仿宋"/>
          <w:sz w:val="24"/>
          <w:szCs w:val="24"/>
        </w:rPr>
      </w:pPr>
    </w:p>
    <w:p w14:paraId="5A42BD2F">
      <w:pPr>
        <w:pStyle w:val="3"/>
        <w:rPr>
          <w:rFonts w:ascii="仿宋" w:hAnsi="仿宋" w:eastAsia="仿宋" w:cs="仿宋"/>
          <w:sz w:val="24"/>
          <w:szCs w:val="24"/>
        </w:rPr>
      </w:pPr>
    </w:p>
    <w:p w14:paraId="760E0E2D">
      <w:pPr>
        <w:pStyle w:val="3"/>
        <w:rPr>
          <w:rFonts w:ascii="仿宋" w:hAnsi="仿宋" w:eastAsia="仿宋" w:cs="仿宋"/>
          <w:sz w:val="24"/>
          <w:szCs w:val="24"/>
        </w:rPr>
      </w:pPr>
    </w:p>
    <w:p w14:paraId="15100C08">
      <w:pPr>
        <w:pStyle w:val="3"/>
        <w:rPr>
          <w:rFonts w:ascii="仿宋" w:hAnsi="仿宋" w:eastAsia="仿宋" w:cs="仿宋"/>
          <w:sz w:val="24"/>
          <w:szCs w:val="24"/>
        </w:rPr>
      </w:pPr>
    </w:p>
    <w:p w14:paraId="547A7E09">
      <w:pPr>
        <w:pStyle w:val="3"/>
        <w:rPr>
          <w:rFonts w:ascii="仿宋" w:hAnsi="仿宋" w:eastAsia="仿宋" w:cs="仿宋"/>
          <w:sz w:val="24"/>
          <w:szCs w:val="24"/>
        </w:rPr>
      </w:pPr>
    </w:p>
    <w:p w14:paraId="5385B1B3">
      <w:pPr>
        <w:pStyle w:val="3"/>
        <w:rPr>
          <w:rFonts w:ascii="仿宋" w:hAnsi="仿宋" w:eastAsia="仿宋" w:cs="仿宋"/>
          <w:sz w:val="24"/>
          <w:szCs w:val="24"/>
        </w:rPr>
      </w:pPr>
    </w:p>
    <w:p w14:paraId="786D9749">
      <w:pPr>
        <w:pStyle w:val="3"/>
        <w:rPr>
          <w:rFonts w:ascii="仿宋" w:hAnsi="仿宋" w:eastAsia="仿宋" w:cs="仿宋"/>
          <w:sz w:val="24"/>
          <w:szCs w:val="24"/>
        </w:rPr>
      </w:pPr>
    </w:p>
    <w:p w14:paraId="7C195195">
      <w:pPr>
        <w:pStyle w:val="3"/>
        <w:rPr>
          <w:rFonts w:ascii="仿宋" w:hAnsi="仿宋" w:eastAsia="仿宋" w:cs="仿宋"/>
          <w:sz w:val="24"/>
          <w:szCs w:val="24"/>
        </w:rPr>
      </w:pPr>
    </w:p>
    <w:p w14:paraId="5D62B401">
      <w:pPr>
        <w:pStyle w:val="3"/>
        <w:rPr>
          <w:rFonts w:ascii="仿宋" w:hAnsi="仿宋" w:eastAsia="仿宋" w:cs="仿宋"/>
          <w:sz w:val="24"/>
          <w:szCs w:val="24"/>
        </w:rPr>
      </w:pPr>
    </w:p>
    <w:p w14:paraId="3ABA8D4F">
      <w:pPr>
        <w:pStyle w:val="3"/>
        <w:rPr>
          <w:rFonts w:ascii="仿宋" w:hAnsi="仿宋" w:eastAsia="仿宋" w:cs="仿宋"/>
          <w:sz w:val="24"/>
          <w:szCs w:val="24"/>
        </w:rPr>
      </w:pPr>
    </w:p>
    <w:p w14:paraId="753BCFF7">
      <w:pPr>
        <w:pStyle w:val="3"/>
        <w:rPr>
          <w:rFonts w:ascii="仿宋" w:hAnsi="仿宋" w:eastAsia="仿宋" w:cs="仿宋"/>
          <w:sz w:val="24"/>
          <w:szCs w:val="24"/>
        </w:rPr>
      </w:pPr>
    </w:p>
    <w:p w14:paraId="6538172D">
      <w:pPr>
        <w:pStyle w:val="3"/>
        <w:rPr>
          <w:rFonts w:ascii="仿宋" w:hAnsi="仿宋" w:eastAsia="仿宋" w:cs="仿宋"/>
          <w:sz w:val="24"/>
          <w:szCs w:val="24"/>
        </w:rPr>
      </w:pPr>
    </w:p>
    <w:p w14:paraId="30678131">
      <w:pPr>
        <w:pStyle w:val="3"/>
        <w:rPr>
          <w:rFonts w:ascii="仿宋" w:hAnsi="仿宋" w:eastAsia="仿宋" w:cs="仿宋"/>
          <w:sz w:val="24"/>
          <w:szCs w:val="24"/>
        </w:rPr>
      </w:pPr>
    </w:p>
    <w:p w14:paraId="61478497">
      <w:pPr>
        <w:pStyle w:val="3"/>
        <w:rPr>
          <w:rFonts w:ascii="仿宋" w:hAnsi="仿宋" w:eastAsia="仿宋" w:cs="仿宋"/>
          <w:sz w:val="24"/>
          <w:szCs w:val="24"/>
        </w:rPr>
      </w:pPr>
    </w:p>
    <w:p w14:paraId="1820024B">
      <w:pPr>
        <w:pStyle w:val="3"/>
        <w:rPr>
          <w:rFonts w:ascii="仿宋" w:hAnsi="仿宋" w:eastAsia="仿宋" w:cs="仿宋"/>
          <w:sz w:val="24"/>
          <w:szCs w:val="24"/>
        </w:rPr>
      </w:pPr>
    </w:p>
    <w:p w14:paraId="5D7B61D7">
      <w:pPr>
        <w:pStyle w:val="3"/>
        <w:rPr>
          <w:rFonts w:ascii="仿宋" w:hAnsi="仿宋" w:eastAsia="仿宋" w:cs="仿宋"/>
          <w:sz w:val="24"/>
          <w:szCs w:val="24"/>
        </w:rPr>
      </w:pPr>
    </w:p>
    <w:p w14:paraId="425D21BC">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04C12241">
      <w:pPr>
        <w:pStyle w:val="3"/>
        <w:rPr>
          <w:rFonts w:ascii="仿宋" w:hAnsi="仿宋" w:eastAsia="仿宋" w:cs="仿宋"/>
          <w:sz w:val="24"/>
          <w:szCs w:val="24"/>
        </w:rPr>
      </w:pPr>
    </w:p>
    <w:p w14:paraId="6A57468B">
      <w:pPr>
        <w:spacing w:before="78" w:line="315" w:lineRule="exact"/>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TimesNewRomanPSMT">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6DC69F">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E3B67C">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6FE3B67C">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CAB69">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1025A5">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471025A5">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44AED5">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93A970">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0B93A970">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C8633F">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747115">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09747115">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71AE94">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E5C9EF">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37E5C9EF">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FE8227">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95FD81">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7295FD81">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647367">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5DCB87">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395DCB87">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EA5BCF">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E91F86">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35E91F86">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DF1FF9">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B3F73C">
                          <w:pPr>
                            <w:pStyle w:val="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2CB3F73C">
                    <w:pPr>
                      <w:pStyle w:val="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7EA6A1">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6AC865">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E6AC865">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8E88D5">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14:paraId="4FE99520">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210FE5">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14:paraId="2660A276">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18B83C">
    <w:pPr>
      <w:spacing w:line="213" w:lineRule="auto"/>
      <w:ind w:left="3215"/>
    </w:pPr>
    <w:r>
      <w:rPr>
        <w:rFonts w:hint="eastAsia" w:ascii="仿宋" w:hAnsi="仿宋" w:eastAsia="仿宋" w:cs="仿宋"/>
        <w:spacing w:val="15"/>
        <w:sz w:val="21"/>
        <w:szCs w:val="21"/>
        <w:lang w:val="en-US" w:eastAsia="zh-CN"/>
      </w:rPr>
      <w:t xml:space="preserve">甘肃圣康源生物科技有限公司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950CE">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9940E">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86D58F"/>
    <w:multiLevelType w:val="singleLevel"/>
    <w:tmpl w:val="1C86D58F"/>
    <w:lvl w:ilvl="0" w:tentative="0">
      <w:start w:val="4"/>
      <w:numFmt w:val="chineseCounting"/>
      <w:suff w:val="nothing"/>
      <w:lvlText w:val="%1、"/>
      <w:lvlJc w:val="left"/>
      <w:rPr>
        <w:rFonts w:hint="eastAsia"/>
      </w:rPr>
    </w:lvl>
  </w:abstractNum>
  <w:abstractNum w:abstractNumId="1">
    <w:nsid w:val="6184672F"/>
    <w:multiLevelType w:val="singleLevel"/>
    <w:tmpl w:val="6184672F"/>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24258C3"/>
    <w:rsid w:val="078925D1"/>
    <w:rsid w:val="0DE27F62"/>
    <w:rsid w:val="10397C31"/>
    <w:rsid w:val="118B6606"/>
    <w:rsid w:val="12C84698"/>
    <w:rsid w:val="13B41298"/>
    <w:rsid w:val="146B4B15"/>
    <w:rsid w:val="18592A91"/>
    <w:rsid w:val="1A095C94"/>
    <w:rsid w:val="1DBB4AB2"/>
    <w:rsid w:val="22887589"/>
    <w:rsid w:val="2347772C"/>
    <w:rsid w:val="24822870"/>
    <w:rsid w:val="29CD5873"/>
    <w:rsid w:val="3E35385B"/>
    <w:rsid w:val="3F902606"/>
    <w:rsid w:val="40081B38"/>
    <w:rsid w:val="4445400D"/>
    <w:rsid w:val="487B58D9"/>
    <w:rsid w:val="49586BD3"/>
    <w:rsid w:val="54B86364"/>
    <w:rsid w:val="56B65133"/>
    <w:rsid w:val="59270DD1"/>
    <w:rsid w:val="59A815AC"/>
    <w:rsid w:val="60561B0D"/>
    <w:rsid w:val="631725C7"/>
    <w:rsid w:val="689F0A40"/>
    <w:rsid w:val="6D2A04ED"/>
    <w:rsid w:val="6F59695A"/>
    <w:rsid w:val="707B5D4B"/>
    <w:rsid w:val="72E578B2"/>
    <w:rsid w:val="74CC105E"/>
    <w:rsid w:val="7AF73267"/>
    <w:rsid w:val="7EB955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autoRedefine/>
    <w:qFormat/>
    <w:uiPriority w:val="1"/>
    <w:pPr>
      <w:ind w:left="1420"/>
      <w:outlineLvl w:val="1"/>
    </w:pPr>
    <w:rPr>
      <w:rFonts w:ascii="宋体" w:hAnsi="宋体" w:eastAsia="宋体" w:cs="宋体"/>
      <w:b/>
      <w:bCs/>
      <w:sz w:val="24"/>
      <w:szCs w:val="24"/>
      <w:lang w:val="zh-CN" w:eastAsia="zh-CN" w:bidi="zh-CN"/>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宋体" w:hAnsi="宋体" w:eastAsia="宋体" w:cs="宋体"/>
      <w:sz w:val="24"/>
      <w:szCs w:val="24"/>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Title"/>
    <w:basedOn w:val="1"/>
    <w:qFormat/>
    <w:uiPriority w:val="0"/>
    <w:pPr>
      <w:spacing w:before="240" w:beforeLines="0" w:beforeAutospacing="0" w:after="60" w:afterLines="0" w:afterAutospacing="0"/>
      <w:jc w:val="center"/>
      <w:outlineLvl w:val="0"/>
    </w:pPr>
    <w:rPr>
      <w:rFonts w:ascii="Arial" w:hAnsi="Arial"/>
      <w:b/>
      <w:sz w:val="32"/>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Table Paragraph"/>
    <w:basedOn w:val="1"/>
    <w:autoRedefine/>
    <w:qFormat/>
    <w:uiPriority w:val="1"/>
    <w:rPr>
      <w:rFonts w:ascii="宋体" w:hAnsi="宋体" w:eastAsia="宋体" w:cs="宋体"/>
      <w:lang w:val="zh-CN" w:eastAsia="zh-CN" w:bidi="zh-CN"/>
    </w:rPr>
  </w:style>
  <w:style w:type="paragraph" w:customStyle="1" w:styleId="11">
    <w:name w:val="22222"/>
    <w:basedOn w:val="1"/>
    <w:qFormat/>
    <w:uiPriority w:val="0"/>
    <w:pPr>
      <w:spacing w:beforeLines="100" w:afterLines="100"/>
      <w:jc w:val="center"/>
      <w:outlineLvl w:val="1"/>
    </w:pPr>
    <w:rPr>
      <w:rFonts w:cs="Times New Roman"/>
      <w:b/>
      <w:sz w:val="28"/>
      <w:szCs w:val="22"/>
    </w:rPr>
  </w:style>
  <w:style w:type="paragraph" w:customStyle="1" w:styleId="12">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 w:type="paragraph" w:customStyle="1" w:styleId="13">
    <w:name w:val="55550"/>
    <w:basedOn w:val="1"/>
    <w:qFormat/>
    <w:uiPriority w:val="0"/>
    <w:pPr>
      <w:jc w:val="center"/>
    </w:pPr>
    <w:rPr>
      <w:rFonts w:cs="Times New Roman"/>
      <w:szCs w:val="22"/>
    </w:rPr>
  </w:style>
  <w:style w:type="character" w:customStyle="1" w:styleId="14">
    <w:name w:val="fontstyle01"/>
    <w:basedOn w:val="8"/>
    <w:qFormat/>
    <w:uiPriority w:val="0"/>
    <w:rPr>
      <w:rFonts w:ascii="TimesNewRomanPSMT" w:hAnsi="TimesNewRomanPSMT" w:eastAsia="TimesNewRomanPSMT" w:cs="TimesNewRomanPSMT"/>
      <w:color w:val="000000"/>
      <w:sz w:val="24"/>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16</Pages>
  <Words>1808</Words>
  <Characters>1946</Characters>
  <TotalTime>1</TotalTime>
  <ScaleCrop>false</ScaleCrop>
  <LinksUpToDate>false</LinksUpToDate>
  <CharactersWithSpaces>2936</CharactersWithSpaces>
  <Application>WPS Office_12.1.0.17133_F1E327BC-269C-435d-A152-05C5408002CA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2024-06-07T02:31:24Z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2052-12.1.0.17133</vt:lpwstr>
  </property>
  <property fmtid="{D5CDD505-2E9C-101B-9397-08002B2CF9AE}" pid="5" name="ICV">
    <vt:lpwstr>84D2111B49C245049189463BF748E38D_12</vt:lpwstr>
  </property>
</Properties>
</file>